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82" w:rsidRDefault="000656CC" w:rsidP="000656C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MOBILA RENASCENTISTA    </w:t>
      </w:r>
    </w:p>
    <w:p w:rsidR="000656CC" w:rsidRDefault="00B84082" w:rsidP="000656C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3B5168"/>
          <w:sz w:val="18"/>
          <w:szCs w:val="18"/>
          <w:shd w:val="clear" w:color="auto" w:fill="FFFFFF"/>
        </w:rPr>
        <w:t xml:space="preserve">Cu perseverenta si grija pentru </w:t>
      </w:r>
      <w:proofErr w:type="gramStart"/>
      <w:r>
        <w:rPr>
          <w:rFonts w:ascii="Tahoma" w:hAnsi="Tahoma" w:cs="Tahoma"/>
          <w:color w:val="3B5168"/>
          <w:sz w:val="18"/>
          <w:szCs w:val="18"/>
          <w:shd w:val="clear" w:color="auto" w:fill="FFFFFF"/>
        </w:rPr>
        <w:t>ce</w:t>
      </w:r>
      <w:proofErr w:type="gramEnd"/>
      <w:r>
        <w:rPr>
          <w:rFonts w:ascii="Tahoma" w:hAnsi="Tahoma" w:cs="Tahoma"/>
          <w:color w:val="3B5168"/>
          <w:sz w:val="18"/>
          <w:szCs w:val="18"/>
          <w:shd w:val="clear" w:color="auto" w:fill="FFFFFF"/>
        </w:rPr>
        <w:t xml:space="preserve"> este frumos punem in valoare obiectele, in cazul nostru al mobilierului de diferite stiluri si diferite perioade, realizate din pasiune si cu un profesionalizm desavarsit.</w:t>
      </w:r>
      <w:r w:rsidR="000656CC">
        <w:rPr>
          <w:rFonts w:ascii="Arial" w:hAnsi="Arial" w:cs="Arial"/>
          <w:color w:val="000000"/>
          <w:sz w:val="20"/>
          <w:szCs w:val="20"/>
        </w:rPr>
        <w:t>  </w:t>
      </w:r>
      <w:r w:rsidR="006A0013">
        <w:rPr>
          <w:rFonts w:ascii="Arial" w:hAnsi="Arial" w:cs="Arial"/>
          <w:color w:val="000000"/>
          <w:sz w:val="20"/>
          <w:szCs w:val="20"/>
        </w:rPr>
        <w:t xml:space="preserve">                             </w:t>
      </w:r>
    </w:p>
    <w:p w:rsidR="000656CC" w:rsidRDefault="000656CC" w:rsidP="000656C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Ne defineste Pasiunea pentru armonia liniilor elegante si esenta calda a lemnului sculptat si daruit cu frumusete de catre marii mesteri tamplari italieni ai secolelor trecute, pe care o cautam cu atentie si profesionalism in intreaga Italie.</w:t>
      </w:r>
      <w:proofErr w:type="gramEnd"/>
    </w:p>
    <w:p w:rsidR="000656CC" w:rsidRDefault="000656CC" w:rsidP="000656C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​</w:t>
      </w:r>
    </w:p>
    <w:p w:rsidR="000656CC" w:rsidRDefault="000656CC" w:rsidP="000656CC">
      <w:pPr>
        <w:pStyle w:val="alignjustify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Calitatea si pastrarea intacta a standardului original, prin Restaurarea acestor piese deosebite de mobilier sculptat, inseamna pentru noi o reinventare a confortului si elegantei, impartasind cu predecesorii italieni aceeasi dragoste pentru exceptional.</w:t>
      </w:r>
    </w:p>
    <w:p w:rsidR="000656CC" w:rsidRDefault="000656CC" w:rsidP="000656CC">
      <w:pPr>
        <w:pStyle w:val="alignjustify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​​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656CC" w:rsidRDefault="000656CC" w:rsidP="000656CC">
      <w:pPr>
        <w:pStyle w:val="alignjustify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Vizitand piesele noastre, expuse in Buftea, veti fi convinsi de unicitatea si frumusetea lor, iar fiecare Comanda, pe care o asteptam cu interes din partea dumneavoastra,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confirma apetitul comun pentru arta ambientala si gustul desavarsit pentru perfectiunea formelor.</w:t>
      </w:r>
    </w:p>
    <w:p w:rsidR="000656CC" w:rsidRDefault="000656CC" w:rsidP="000656CC">
      <w:pPr>
        <w:pStyle w:val="alignjustify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​</w:t>
      </w:r>
    </w:p>
    <w:p w:rsidR="000656CC" w:rsidRDefault="000656CC" w:rsidP="000656CC">
      <w:pPr>
        <w:pStyle w:val="alignjustify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​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invitam sa redescoperim impreuna rafinamentul si armonia mobilierului din Italia fermecatoare si nostalgica a secolului al XIX-lea.</w:t>
      </w:r>
    </w:p>
    <w:p w:rsidR="000656CC" w:rsidRDefault="000656CC" w:rsidP="000656CC">
      <w:pPr>
        <w:pStyle w:val="alignjustify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​</w:t>
      </w:r>
    </w:p>
    <w:p w:rsidR="00CB15F4" w:rsidRPr="00CB15F4" w:rsidRDefault="000656CC" w:rsidP="00CB15F4">
      <w:pPr>
        <w:pStyle w:val="Heading2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333333"/>
          <w:sz w:val="31"/>
          <w:szCs w:val="31"/>
        </w:rPr>
      </w:pPr>
      <w:r w:rsidRPr="005178BC">
        <w:rPr>
          <w:rFonts w:ascii="Cambria Math" w:hAnsi="Cambria Math" w:cs="Arial"/>
          <w:color w:val="000000"/>
          <w:sz w:val="20"/>
          <w:szCs w:val="20"/>
        </w:rPr>
        <w:t>​</w:t>
      </w:r>
      <w:r w:rsidR="00CB15F4" w:rsidRPr="00CB15F4">
        <w:rPr>
          <w:rFonts w:ascii="Arial" w:hAnsi="Arial" w:cs="Arial"/>
          <w:color w:val="000000"/>
          <w:sz w:val="31"/>
          <w:szCs w:val="31"/>
        </w:rPr>
        <w:t>Set 4 scaune renastere tapitate cu piele de Cordoba, folosite, dar cu frumoasa patina a timpului</w:t>
      </w:r>
    </w:p>
    <w:p w:rsidR="00F84266" w:rsidRPr="005178BC" w:rsidRDefault="00F84266" w:rsidP="00F84266">
      <w:pPr>
        <w:pStyle w:val="alignjustify"/>
        <w:shd w:val="clear" w:color="auto" w:fill="FFFFFF"/>
        <w:spacing w:after="0" w:line="300" w:lineRule="atLeast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178B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Povestea mobilierului în secolul al XIX-lea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scrisă pe foile Revoluţiei Industriale.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Vorbim despre o perioadă de schimbare, de la munca predominant manuală, la economia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bazată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pe mecanizarea muncii şi introducerea unui nou sistem de organizare: „fabrica”.</w:t>
      </w:r>
    </w:p>
    <w:p w:rsidR="00F84266" w:rsidRPr="005178BC" w:rsidRDefault="00F84266" w:rsidP="005178BC">
      <w:r w:rsidRPr="005178BC">
        <w:t xml:space="preserve">Aceasta presupune divizarea proceselor </w:t>
      </w:r>
      <w:proofErr w:type="gramStart"/>
      <w:r w:rsidRPr="005178BC">
        <w:t>producţiei  şi</w:t>
      </w:r>
      <w:proofErr w:type="gramEnd"/>
      <w:r w:rsidRPr="005178BC">
        <w:t xml:space="preserve"> specializarea pe funcţii restrânse.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Factorul uman al muncitorului de rând a fost degradat prin excluderea </w:t>
      </w:r>
      <w:proofErr w:type="gramStart"/>
      <w:r w:rsidRPr="005178BC">
        <w:rPr>
          <w:rFonts w:ascii="Arial" w:hAnsi="Arial" w:cs="Arial"/>
          <w:sz w:val="20"/>
          <w:szCs w:val="20"/>
        </w:rPr>
        <w:t>creativităţii  şi</w:t>
      </w:r>
      <w:proofErr w:type="gramEnd"/>
    </w:p>
    <w:p w:rsidR="00F84266" w:rsidRPr="005178BC" w:rsidRDefault="00F84266" w:rsidP="00F84266">
      <w:pPr>
        <w:pStyle w:val="NoSpacing"/>
        <w:tabs>
          <w:tab w:val="left" w:pos="8325"/>
        </w:tabs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limitarea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lui la reacţii repetitive de lungă durată. Invenţiile tehnologice au favorizat</w:t>
      </w:r>
      <w:r w:rsidRPr="005178BC">
        <w:rPr>
          <w:rFonts w:ascii="Arial" w:hAnsi="Arial" w:cs="Arial"/>
          <w:sz w:val="20"/>
          <w:szCs w:val="20"/>
        </w:rPr>
        <w:tab/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creşterea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vitezei producţiei, diversificarea modelelor şi apariţia tiparului. Acestea implică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impunerea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producţiei în masă, pentru a satisface creşterea puterii de cumpărare.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 aceste condiţii, societatea clasei de mijloc se reconturează.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Noile posibilităţi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producţie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industrială au reprezentat un imbold pentru speculanţi şi investitori, care au prins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curaj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şi au început să aloce fonduri dezvoltării acestor mecanisme. Din punct de vedere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psihologic</w:t>
      </w:r>
      <w:proofErr w:type="gramEnd"/>
      <w:r w:rsidRPr="005178BC">
        <w:rPr>
          <w:rFonts w:ascii="Arial" w:hAnsi="Arial" w:cs="Arial"/>
          <w:sz w:val="20"/>
          <w:szCs w:val="20"/>
        </w:rPr>
        <w:t>, s-a dezvoltat impresia de superioritate a fiinţei umane în manipularea resurselor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controlarea naturii. Această nou găsită sursă de încredere </w:t>
      </w:r>
      <w:proofErr w:type="gramStart"/>
      <w:r w:rsidRPr="005178BC">
        <w:rPr>
          <w:rFonts w:ascii="Arial" w:hAnsi="Arial" w:cs="Arial"/>
          <w:sz w:val="20"/>
          <w:szCs w:val="20"/>
        </w:rPr>
        <w:t>va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schiţa o burghezie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caracterizată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prin puterea financiară apărută peste noapte. Entuziasmul adus de explozia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economică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 influenţat această clasă în ascedere socială să-şi creeze singură o imagine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reputaţie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proprie. Perioada primeşte în Austria şi Germania denumirea de „Gründerzeit”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sau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„Epoca Fondatorilor”.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*Povestea mobilierului în secolul al XIX-lea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scrisă pe foile Revoluţiei Industriale.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Vorbim despre o perioadă de schimbare, de la munca predominant manuală, la economia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bazată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pe mecanizarea muncii şi introducerea unui nou sistem de organizare: „fabrica”.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Aceasta presupune divizarea proceselor </w:t>
      </w:r>
      <w:proofErr w:type="gramStart"/>
      <w:r w:rsidRPr="005178BC">
        <w:rPr>
          <w:rFonts w:ascii="Arial" w:hAnsi="Arial" w:cs="Arial"/>
          <w:sz w:val="20"/>
          <w:szCs w:val="20"/>
        </w:rPr>
        <w:t>producţiei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specializarea pe funcţii restrânse.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Factorul uman al muncitorului de rând a fost degradat prin excluderea </w:t>
      </w:r>
      <w:proofErr w:type="gramStart"/>
      <w:r w:rsidRPr="005178BC">
        <w:rPr>
          <w:rFonts w:ascii="Arial" w:hAnsi="Arial" w:cs="Arial"/>
          <w:sz w:val="20"/>
          <w:szCs w:val="20"/>
        </w:rPr>
        <w:t>creativităţii  şi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lastRenderedPageBreak/>
        <w:t>limitarea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lui la reacţii repetitive de lungă durată. Invenţiile tehnologice au favorizat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creşterea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vitezei producţiei, diversificarea modelelor şi apariţia tiparului. Acestea implică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impunerea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producţiei în masă, pentru a satisface creşterea puterii de cumpărare.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 aceste condiţii, societatea clasei de mijloc se reconturează.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Noile posibilităţi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producţie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industrială au reprezentat un imbold pentru speculanţi şi investitori, care au prins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curaj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şi au început să aloce fonduri dezvoltării acestor mecanisme. Din punct de vedere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psihologic</w:t>
      </w:r>
      <w:proofErr w:type="gramEnd"/>
      <w:r w:rsidRPr="005178BC">
        <w:rPr>
          <w:rFonts w:ascii="Arial" w:hAnsi="Arial" w:cs="Arial"/>
          <w:sz w:val="20"/>
          <w:szCs w:val="20"/>
        </w:rPr>
        <w:t>, s-a dezvoltat impresia de superioritate a fiinţei umane în manipularea resurselor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controlarea naturii. Această nou găsită sursă de încredere </w:t>
      </w:r>
      <w:proofErr w:type="gramStart"/>
      <w:r w:rsidRPr="005178BC">
        <w:rPr>
          <w:rFonts w:ascii="Arial" w:hAnsi="Arial" w:cs="Arial"/>
          <w:sz w:val="20"/>
          <w:szCs w:val="20"/>
        </w:rPr>
        <w:t>va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schiţa o burghezie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caracterizată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prin puterea financiară apărută peste noapte. Entuziasmul adus de explozia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economică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 influenţat această clasă în ascedere socială să-şi creeze singură o imagine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reputaţie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proprie. Perioada primeşte în Austria şi Germania denumirea de „Gründerzeit”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sau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„Epoca Fondatorilor”.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*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Masterandă a Facultăţii de Istorie şi Patrimoniu, Universitatea „Lucian Blaga” din Sibiu (istorie@ulbsibiu.ro).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**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Restaurator expert, S.C. EBENIST S.R.L.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***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Conf. univ. dr. la Facultatea de </w:t>
      </w:r>
      <w:proofErr w:type="gramStart"/>
      <w:r w:rsidRPr="005178BC">
        <w:rPr>
          <w:rFonts w:ascii="Arial" w:hAnsi="Arial" w:cs="Arial"/>
          <w:sz w:val="20"/>
          <w:szCs w:val="20"/>
        </w:rPr>
        <w:t>Istorie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Patrimoniu, Universitatea „Lucian Blaga” din Sibiu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(lbucsa@yahoo.com).172 Andrada SLEVOACĂ; Victor Arren TURCU; Livia BUCŞA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Cultura mobilierului a primit o influenţă puternică din partea noii clase burgheze.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Prea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grăbită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să îşi sublinieze prezenţa în istorie, ea foloseşte reţetele de succes ale epocilor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trecute</w:t>
      </w:r>
      <w:proofErr w:type="gramEnd"/>
      <w:r w:rsidRPr="005178BC">
        <w:rPr>
          <w:rFonts w:ascii="Arial" w:hAnsi="Arial" w:cs="Arial"/>
          <w:sz w:val="20"/>
          <w:szCs w:val="20"/>
        </w:rPr>
        <w:t>, Renascentismul, Barocul, Rococo-ul şi le interpretează după bunul plac. Mai mult,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sunt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încurajate copiile pieselor de lux, confecţionate să satisfacă pretenţia de extravaganţă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suprafaţă. Putem înţelege astfel cererea pieţei, care apoi </w:t>
      </w:r>
      <w:proofErr w:type="gramStart"/>
      <w:r w:rsidRPr="005178BC">
        <w:rPr>
          <w:rFonts w:ascii="Arial" w:hAnsi="Arial" w:cs="Arial"/>
          <w:sz w:val="20"/>
          <w:szCs w:val="20"/>
        </w:rPr>
        <w:t>va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influenţa producţia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mobilier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. Dorinţa de </w:t>
      </w: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acumula repede, aproape cu disperare, va cauza pierderea din vedere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autenticităţii, iar recunoştinţa pentru munca manuală va fi înlăturată. Produsele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industriale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vor fi considerate cele de calitate datorită perfecţiunii lor.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Industrializarea reinventează practic fabricarea mobilei, prin producţia în serie.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General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împânzită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 întreaga Europă, acest gen de mobilă poate fi privită drept chintesenţa Epocii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Fondatorilor.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Unicitatea se pierde treptat, iar sufletul creatorilor se fragmentează în sute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„</w:t>
      </w:r>
      <w:proofErr w:type="gramStart"/>
      <w:r w:rsidRPr="005178BC">
        <w:rPr>
          <w:rFonts w:ascii="Arial" w:hAnsi="Arial" w:cs="Arial"/>
          <w:sz w:val="20"/>
          <w:szCs w:val="20"/>
        </w:rPr>
        <w:t>copii</w:t>
      </w:r>
      <w:proofErr w:type="gramEnd"/>
      <w:r w:rsidRPr="005178BC">
        <w:rPr>
          <w:rFonts w:ascii="Arial" w:hAnsi="Arial" w:cs="Arial"/>
          <w:sz w:val="20"/>
          <w:szCs w:val="20"/>
        </w:rPr>
        <w:t>” şi „falsuri”, unele de calitate, altele doar impresii fantomatice. Motivul principal îl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găsim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 intenţia producătorilor: ieftin şi repede. Astfel, mobilierul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confecţionat din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lemn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proastă calitate, chiar cu noduri, acoperit apoi cu furnir subţire din lemn nobil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ornamentat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 elemente executate mecanic în serie, separat de corpul mobilei, care sunt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alese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după schiţa piesei sau la întâmplare, în funcţie de grabă şi disponibilitate. Gustul se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generalizează</w:t>
      </w:r>
      <w:proofErr w:type="gramEnd"/>
      <w:r w:rsidRPr="005178BC">
        <w:rPr>
          <w:rFonts w:ascii="Arial" w:hAnsi="Arial" w:cs="Arial"/>
          <w:sz w:val="20"/>
          <w:szCs w:val="20"/>
        </w:rPr>
        <w:t>, piesele de mobilier devin doar iluzii convingătoare de lux aristocratic iar cel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mai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important, stampa de „unicat”, apreciată de secole, este înlocuită cu „tiparul”.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Aceste noi idei şi aşteptări, părăsesc atelierele vieneze şi le întâlnim la trecerea dintre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secole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, în Transilvania. Punerea lor în practică </w:t>
      </w:r>
      <w:proofErr w:type="gramStart"/>
      <w:r w:rsidRPr="005178BC">
        <w:rPr>
          <w:rFonts w:ascii="Arial" w:hAnsi="Arial" w:cs="Arial"/>
          <w:sz w:val="20"/>
          <w:szCs w:val="20"/>
        </w:rPr>
        <w:t>va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continua alunecarea spre imitaţii slab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calitative</w:t>
      </w:r>
      <w:proofErr w:type="gramEnd"/>
      <w:r w:rsidRPr="005178BC">
        <w:rPr>
          <w:rFonts w:ascii="Arial" w:hAnsi="Arial" w:cs="Arial"/>
          <w:sz w:val="20"/>
          <w:szCs w:val="20"/>
        </w:rPr>
        <w:t>, dar vor fi apreciate datorită provenienţei austriece a modelelor.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Studiul de caz propus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relevant pentru exemplificarea influenţei impuse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industrializare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şi de accederea clasei burgheze. Asemeni unui martor mut, piesa ne invită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ne povestească despre efectele muncii concentrate asupra aspectului exterior, pe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impresionare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şi căutarea strălucirii ce atrage privirile dar distrage atenţia de la scheletul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sfărâmicios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al societăţii. Piesa de mobilier pe care o prezentăm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o masă de toaletă,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confecţionată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 ultimii ani ai secolului al XIX-lea, într-un atelier transilvănean, probabil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din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zona Sibiului. Ea face parte dintr-o colecţie particulară.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Descriere generală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În urma unei analize vizuale, piesa se compune dintr-un corp din lemn de brad alcătuit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din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masă, decupată în partea superioară şi inferioară sub aspect de ramă. </w:t>
      </w:r>
      <w:proofErr w:type="gramStart"/>
      <w:r w:rsidRPr="005178BC">
        <w:rPr>
          <w:rFonts w:ascii="Arial" w:hAnsi="Arial" w:cs="Arial"/>
          <w:sz w:val="20"/>
          <w:szCs w:val="20"/>
        </w:rPr>
        <w:t>Lateralele  şi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spatele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sunt decorate cu elemente din lemn de fag, strunjit, într-un model continuu, tip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„Schnecke” (trad.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„</w:t>
      </w:r>
      <w:proofErr w:type="gramStart"/>
      <w:r w:rsidRPr="005178BC">
        <w:rPr>
          <w:rFonts w:ascii="Arial" w:hAnsi="Arial" w:cs="Arial"/>
          <w:sz w:val="20"/>
          <w:szCs w:val="20"/>
        </w:rPr>
        <w:t>melc</w:t>
      </w:r>
      <w:proofErr w:type="gramEnd"/>
      <w:r w:rsidRPr="005178BC">
        <w:rPr>
          <w:rFonts w:ascii="Arial" w:hAnsi="Arial" w:cs="Arial"/>
          <w:sz w:val="20"/>
          <w:szCs w:val="20"/>
        </w:rPr>
        <w:t>”) ce induce impresia de „fustă”, iar pe margini, sunt fixate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baghete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, decorate prin frezare. </w:t>
      </w:r>
      <w:proofErr w:type="gramStart"/>
      <w:r w:rsidRPr="005178BC">
        <w:rPr>
          <w:rFonts w:ascii="Arial" w:hAnsi="Arial" w:cs="Arial"/>
          <w:sz w:val="20"/>
          <w:szCs w:val="20"/>
        </w:rPr>
        <w:t>Pe canturi, a fost aplicat furnir subţire de fag.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Partea frontală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prezintă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o deschidere cu acces vizual în interior, spaţiu destinat pentru sertar.  În interior,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lastRenderedPageBreak/>
        <w:t>apar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două elemente pe zona de glisare numite stopuri, două orificii circulare, spiralate în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planul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superior, indicatori ai unei alte îmbinari prin răsucire  şi una dreptunghiulară,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indicator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al existenţei unei încuietori a sertarului. Ansamblul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sprijinit pe elemente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legătură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pentru colonete gen consolă, colonete, care la rândul lor sunt introduse în „tălpi”,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sunt susţinute de câte două picioare. Colonetele sunt legate de o traversă la 1/3 din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înălţimea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lor. Ansamblul superior, vizibil privitorului,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acoperit cu un strat de vopsea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închisă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la culoare. Aspectul elementelor din jumătatea inferioară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o nuanţă brunaurie, ştearsă, rezultată în urma îmbătrânirii vernis-ului.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Din punct de vedere al tehnicilor folosite, se evidenţiază ca tehnici de tâmplărie: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debitare</w:t>
      </w:r>
      <w:proofErr w:type="gramEnd"/>
      <w:r w:rsidRPr="005178BC">
        <w:rPr>
          <w:rFonts w:ascii="Arial" w:hAnsi="Arial" w:cs="Arial"/>
          <w:sz w:val="20"/>
          <w:szCs w:val="20"/>
        </w:rPr>
        <w:t>, strunjire, frezare, şlefuire, furniruire, vopsire, vernisare. Toate îmbinările au fost Restaurarea unei mese de toaletă Gründerzeit de la sfârşitul secolului al XIX-</w:t>
      </w:r>
      <w:proofErr w:type="gramStart"/>
      <w:r w:rsidRPr="005178BC">
        <w:rPr>
          <w:rFonts w:ascii="Arial" w:hAnsi="Arial" w:cs="Arial"/>
          <w:sz w:val="20"/>
          <w:szCs w:val="20"/>
        </w:rPr>
        <w:t>lea  173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fixate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 clei de oase, iar cele din corpul principal al mesei au fost consolidate folosind cuie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metal.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Starea de conservare înainte de restaurare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Din punct de vedere al stării de conservare, piesa se prezintă într-o stare de degradare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avansată</w:t>
      </w:r>
      <w:proofErr w:type="gramEnd"/>
      <w:r w:rsidRPr="005178BC">
        <w:rPr>
          <w:rFonts w:ascii="Arial" w:hAnsi="Arial" w:cs="Arial"/>
          <w:sz w:val="20"/>
          <w:szCs w:val="20"/>
        </w:rPr>
        <w:t>. Aceasta se datorează degradărilor fizice şi fizico-chimice de anvergură suferite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de-</w:t>
      </w:r>
      <w:proofErr w:type="gramEnd"/>
      <w:r w:rsidRPr="005178BC">
        <w:rPr>
          <w:rFonts w:ascii="Arial" w:hAnsi="Arial" w:cs="Arial"/>
          <w:sz w:val="20"/>
          <w:szCs w:val="20"/>
        </w:rPr>
        <w:t>a lungul timpului, ai căror factori principali sunt omul, prin manipulare incorectă,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intervenţii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neadecvate şi depozitare în condiţii improprii. Astfel, în categoria degradărilor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fizice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enumerăm intervenţiile neadecvate, precum: folosirea cuielor de metal pentru a fixa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elementele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desprinse, fapt ce a condus la fragilizare, crăpare şi implicit aspectul inestetic al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acestuia</w:t>
      </w:r>
      <w:proofErr w:type="gramEnd"/>
      <w:r w:rsidRPr="005178BC">
        <w:rPr>
          <w:rFonts w:ascii="Arial" w:hAnsi="Arial" w:cs="Arial"/>
          <w:sz w:val="20"/>
          <w:szCs w:val="20"/>
        </w:rPr>
        <w:t>; aplicarea în exces al unui adeziv şi pionezele folosite pentru a prinde o hârtie care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acoperit partea superioară a mesei  şi canturile. Următoarea subcategorie tratează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problema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uzurii funcţionale, prezentă prin tocirea uşoară a picioarelor, a glisierelor, 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vopselei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pe traversă şi de pe elementele decorative tip „fustă” şi murdăria aderentă: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urmele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noroi, prezenţa prafului. O </w:t>
      </w:r>
      <w:proofErr w:type="gramStart"/>
      <w:r w:rsidRPr="005178BC">
        <w:rPr>
          <w:rFonts w:ascii="Arial" w:hAnsi="Arial" w:cs="Arial"/>
          <w:sz w:val="20"/>
          <w:szCs w:val="20"/>
        </w:rPr>
        <w:t>altă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subcategorie este cea a elementelor lipsă: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element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major - un eventual ansamblu superior, semnalat prin cele două orificii spiralate,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ceea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ce ridică ipoteza unor suporturi ce ar fi încadrat o oglindă, idee care, alături de lipsa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sertarului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şi a unei plăci de marmură, i-ar valida piesei denumirea de masă de toaletă. Mai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lipsesc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două baghete profilate plasate sub friza mesei, elementul decorativ lateral-faţă-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stânga</w:t>
      </w:r>
      <w:proofErr w:type="gramEnd"/>
      <w:r w:rsidRPr="005178BC">
        <w:rPr>
          <w:rFonts w:ascii="Arial" w:hAnsi="Arial" w:cs="Arial"/>
          <w:sz w:val="20"/>
          <w:szCs w:val="20"/>
        </w:rPr>
        <w:t>, cu aspect smuls şi două picioare de sub talpă - stânga.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altă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categorie importantă o reprezintă degradările fizico-chimice, provocate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umiditate</w:t>
      </w:r>
      <w:proofErr w:type="gramEnd"/>
      <w:r w:rsidRPr="005178BC">
        <w:rPr>
          <w:rFonts w:ascii="Arial" w:hAnsi="Arial" w:cs="Arial"/>
          <w:sz w:val="20"/>
          <w:szCs w:val="20"/>
        </w:rPr>
        <w:t>, cum sunt modificările dimensionale prin umflare  şi crăpături multiple de-a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lungul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fibrei, halourile şi umflarea furnirului, pierderea calităţilor adezive ale cleiului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oxidarea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cuielor de metal. </w:t>
      </w:r>
      <w:proofErr w:type="gramStart"/>
      <w:r w:rsidRPr="005178BC">
        <w:rPr>
          <w:rFonts w:ascii="Arial" w:hAnsi="Arial" w:cs="Arial"/>
          <w:sz w:val="20"/>
          <w:szCs w:val="20"/>
        </w:rPr>
        <w:t>Dar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degradări provocate de lumină şi trecerea timpului,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anume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îmbătrânirea lemnului şi a cleiului.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Operaţii de restaurare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Operaţiile de restaurare au fost efectuate conform propunerilor de restaurare aprobate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comisie. În primul rând, fost realizate fotografii de documentare de tip „martor”, înainte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începerea procesului de restaurare, împreună cu detalii ale „degradărilor care afectează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estetic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şi structural obiectul”. Acţiunea a fost repetată de-a lungul întregului proces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restaurare</w:t>
      </w:r>
      <w:proofErr w:type="gramEnd"/>
      <w:r w:rsidRPr="005178BC">
        <w:rPr>
          <w:rFonts w:ascii="Arial" w:hAnsi="Arial" w:cs="Arial"/>
          <w:sz w:val="20"/>
          <w:szCs w:val="20"/>
        </w:rPr>
        <w:t>, iar fotografiile au fost ataşate jurnalului de restaurare. Obiectul a fost supus unei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operaţii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desprăfuire generală, fiind folosite perii cu păr moale şi material textil pentru 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nu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zgâria suprafeţele. Apoi s-</w:t>
      </w: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efectuat operaţia de demontare. Aceasta a fost considerată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necesară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pentru a facilita accesul la fiecare element constituent al ansamblului. Pentru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început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au fost desprinse acele părţi care puteau fi dislocate cu uşurinţă, unde adezivul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folosit</w:t>
      </w:r>
      <w:proofErr w:type="gramEnd"/>
      <w:r w:rsidRPr="005178BC">
        <w:rPr>
          <w:rFonts w:ascii="Arial" w:hAnsi="Arial" w:cs="Arial"/>
          <w:sz w:val="20"/>
          <w:szCs w:val="20"/>
        </w:rPr>
        <w:t>, îşi pierduse în totalitate proprietăţile. Procesul de demontare a continuat prin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îndepărtarea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cuielor de metal, a căror prezenţă afecta structura lemnoasă. Apoi, a fost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executată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descleierea elementelor decorative tip „fustă” şi a corpului mesei prin injectarea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apă caldă între zonele desprinse cu ajutorul unei seringi. Procesul de hidroliză la care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supus astfel cleiul vechi provoacă ruperea legăturilor peptidice din colagen, acţiune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descrisă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Nick Umney şi Shayne Rivers în Conservation of Furniture: „Deşi  colagenul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propriu-zis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este insolubil în apă, cleiul poate fi obţinut prin hidrolizarea colagenului,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rupând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lanţurile polimerice în unităţi mai mici, prin acţiunea apei la o temperatură ridicată,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va aduce colagenul în faza de gel, slăbind şi deteriorând proprietăţile sale adezive. În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cele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din urmă, cleiul va fi atât de lichefiat încât desprinderea se va produce aproape 174 Andrada SLEVOACĂ; Victor Arren TURCU; Livia BUCŞA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lastRenderedPageBreak/>
        <w:t>instantaneu</w:t>
      </w:r>
      <w:proofErr w:type="gramEnd"/>
      <w:r w:rsidRPr="005178BC">
        <w:rPr>
          <w:rFonts w:ascii="Arial" w:hAnsi="Arial" w:cs="Arial"/>
          <w:sz w:val="20"/>
          <w:szCs w:val="20"/>
        </w:rPr>
        <w:t>”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1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. Au fost efectuate de asemenea relevee ale piesei, de ansamblu, integrând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sistemul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etichetare folosit, cu numerotări în zonele ascunse în mod normal privitorului.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Au fost prelevate probe de esenţe lemnoase, pentru stabilirea naturii lor. Am alăturat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două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probe de adezivi, iar ultima probă luată a fost de vopsea. Analiza probelor chimice 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fost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efectuată sub îndrumarea doamnei Marta Guttmann, în laboratorul de chimie al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Muzeului Astra care a concluzionat: vopseaua </w:t>
      </w:r>
      <w:proofErr w:type="gramStart"/>
      <w:r w:rsidRPr="005178BC">
        <w:rPr>
          <w:rFonts w:ascii="Arial" w:hAnsi="Arial" w:cs="Arial"/>
          <w:sz w:val="20"/>
          <w:szCs w:val="20"/>
        </w:rPr>
        <w:t>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pe bază de pigment închis la culoare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amestecat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 un liant sintetic, iar adezivii sunt aracet şi clei de oase cu impurităţi. În urma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analizelor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esenţelor lemnoase efectuate de Conf. univ. dr. Livia Bucşa au fost indentificate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esenţe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brad şi de fag. </w:t>
      </w: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urmat consolidarea structurală a unei îmbinări desprinse din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ansamblul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superior şi curăţarea urmelor vechi de clei de pe elementele piesei  cu pap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făină</w:t>
      </w:r>
      <w:proofErr w:type="gramEnd"/>
      <w:r w:rsidRPr="005178BC">
        <w:rPr>
          <w:rFonts w:ascii="Arial" w:hAnsi="Arial" w:cs="Arial"/>
          <w:sz w:val="20"/>
          <w:szCs w:val="20"/>
        </w:rPr>
        <w:t>. Apoi a fost efectuată decaparea şi şlefuirea cu lână de oţel şi hârtie abrazivă, pentru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înlăturarea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urmelor de vernis îmbătrânit şi vopsea.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Datorită faptului că după decapare, lemnul îşi înfăţişează culoarea naturală, următorul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pas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care a fost luat în considerare a fost completarea fisurilor adânci şi a distanţei dintre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îmbinări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 furnir de lemn de aceiaşi esenţă. Crăpăturile, zgârieturile au fost chituite cu </w:t>
      </w:r>
      <w:proofErr w:type="gramStart"/>
      <w:r w:rsidRPr="005178BC">
        <w:rPr>
          <w:rFonts w:ascii="Arial" w:hAnsi="Arial" w:cs="Arial"/>
          <w:sz w:val="20"/>
          <w:szCs w:val="20"/>
        </w:rPr>
        <w:t>un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chit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fin de lemn, pe baza de apă, de o culoare beige deschis. Furnirul vechi a fost înlocuit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totalitate cu furnir de aceiaşi esenţă.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Completarea elementelor lipsă a fost de anvergură.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 urma documentării stilistice ale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piesei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au fost efectuate relevee pentru a-i găsi o posibilă formă de ansamblu, originală. S-a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stabilit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astfel, că partea superioară nu poate fi reconstituită, deoarece aceasta reprezintă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aproximativ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50% din piesă şi nu există martori. În schimb, sertarul mesei poate fi refăcut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datorită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formei din interior ce „vorbeşte” despre mărimea lui. De asemenea, conform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documentării</w:t>
      </w:r>
      <w:proofErr w:type="gramEnd"/>
      <w:r w:rsidRPr="005178BC">
        <w:rPr>
          <w:rFonts w:ascii="Arial" w:hAnsi="Arial" w:cs="Arial"/>
          <w:sz w:val="20"/>
          <w:szCs w:val="20"/>
        </w:rPr>
        <w:t>, decoraţia exterioară poate fi completată, ea fiind o continuare a modelului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laterale şi spate. Prin deducţie logică a fost reconstituită tehnica în care a fost creat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original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sertarul. Astfel, pentru corp a fost </w:t>
      </w:r>
      <w:proofErr w:type="gramStart"/>
      <w:r w:rsidRPr="005178BC">
        <w:rPr>
          <w:rFonts w:ascii="Arial" w:hAnsi="Arial" w:cs="Arial"/>
          <w:sz w:val="20"/>
          <w:szCs w:val="20"/>
        </w:rPr>
        <w:t>ales  un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lemn de brad  şi au fost măsurate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dimensiunile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spaţiului interior al mesei, precum şi al glisierelor. Imbinările au fost păstrate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coadă de rândunică. Pentru decoraţie a fost tăiat </w:t>
      </w:r>
      <w:proofErr w:type="gramStart"/>
      <w:r w:rsidRPr="005178BC">
        <w:rPr>
          <w:rFonts w:ascii="Arial" w:hAnsi="Arial" w:cs="Arial"/>
          <w:sz w:val="20"/>
          <w:szCs w:val="20"/>
        </w:rPr>
        <w:t>un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buştean de fag cu diametrul identic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cu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cel al martorilor. Acesta a fost poziţionat în strung şi, cu ajutorul dălţilor, a fost recreat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modelul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pe lungimea întregului buştean. La final acesta a fost debitat pe dimensiunile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necesare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încleiat pe corpul sertarului. Mai cunoaştem faptul că sertarul a deţinut o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încuietoare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 cheie, dar din lipsă de martor s-a ales aplicarea unei piese de feronerie cu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trăgător</w:t>
      </w:r>
      <w:proofErr w:type="gramEnd"/>
      <w:r w:rsidRPr="005178BC">
        <w:rPr>
          <w:rFonts w:ascii="Arial" w:hAnsi="Arial" w:cs="Arial"/>
          <w:sz w:val="20"/>
          <w:szCs w:val="20"/>
        </w:rPr>
        <w:t>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De asemenea, tălpii stângi i-au fost reconstituite cele două picioare folosind martorii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au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fost adăugate şi două baghete profilate în locul unde acestea lipseau. Pe tălpi orificiile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mai mici dimensiuni de pe suprafaţă au stat ca mărturie pentru existenţa unor butoni cu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cep</w:t>
      </w:r>
      <w:proofErr w:type="gramEnd"/>
      <w:r w:rsidRPr="005178BC">
        <w:rPr>
          <w:rFonts w:ascii="Arial" w:hAnsi="Arial" w:cs="Arial"/>
          <w:sz w:val="20"/>
          <w:szCs w:val="20"/>
        </w:rPr>
        <w:t>, mici elemente decorative specifice pieselor Gründerzeit, care au fost reconstituite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conform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documentaţiei. Lemnul din care au fost executate completările, a fost fag. Piesa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marmură a fost executată la comandă.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Piesa a fost apoi finisată şi pregătită pentru băiţuire.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urmat grunduirea, ce reprezintă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procesul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umplere ai porilor lemnului. Acest </w:t>
      </w:r>
      <w:proofErr w:type="gramStart"/>
      <w:r w:rsidRPr="005178BC">
        <w:rPr>
          <w:rFonts w:ascii="Arial" w:hAnsi="Arial" w:cs="Arial"/>
          <w:sz w:val="20"/>
          <w:szCs w:val="20"/>
        </w:rPr>
        <w:t>pas  este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necesar deoarece, dacă porii nu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sunt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închişi, următoarele straturi de shellack ce vor fi adăugate în momentul uscării vor fi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absorbite</w:t>
      </w:r>
      <w:proofErr w:type="gramEnd"/>
      <w:r w:rsidRPr="005178BC">
        <w:rPr>
          <w:rFonts w:ascii="Arial" w:hAnsi="Arial" w:cs="Arial"/>
          <w:sz w:val="20"/>
          <w:szCs w:val="20"/>
        </w:rPr>
        <w:t>, iar suprafaţa vizibilă va fi inegală.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1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Rivers, Umney 2003, p. 169-171. Restaurarea unei mese de toaletă Gründerzeit de la sfârşitul secolului al XIX-</w:t>
      </w:r>
      <w:proofErr w:type="gramStart"/>
      <w:r w:rsidRPr="005178BC">
        <w:rPr>
          <w:rFonts w:ascii="Arial" w:hAnsi="Arial" w:cs="Arial"/>
          <w:sz w:val="20"/>
          <w:szCs w:val="20"/>
        </w:rPr>
        <w:t>lea  175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Restauratorii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conservatorii de mobilier continuă să folosească tehnica lustrului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francez</w:t>
      </w:r>
      <w:proofErr w:type="gramEnd"/>
      <w:r w:rsidRPr="005178BC">
        <w:rPr>
          <w:rFonts w:ascii="Arial" w:hAnsi="Arial" w:cs="Arial"/>
          <w:sz w:val="20"/>
          <w:szCs w:val="20"/>
        </w:rPr>
        <w:t>, deoarece din punct de vedere istoric, el reprezintă interpretarea corectă a înfăţişării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anumitor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stiluri. Stilul Gründerzeit presupune </w:t>
      </w:r>
      <w:proofErr w:type="gramStart"/>
      <w:r w:rsidRPr="005178BC">
        <w:rPr>
          <w:rFonts w:ascii="Arial" w:hAnsi="Arial" w:cs="Arial"/>
          <w:sz w:val="20"/>
          <w:szCs w:val="20"/>
        </w:rPr>
        <w:t>un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aspect satinat obţinut printr-o peliculă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vernis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compactă, şi uşor lucioasă.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Lustruirea a fost făcută cu schellack şi cu ajutorul unui tampon de pâslă, îmbrăcat într-un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material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moale de bumbac. După uscarea lustrului piesa a putut fi reasamblată, iar la final,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după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fixarea feroneriei pe sertar, a fost introdus în lăcaşul său şi fixată placa de marmură.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Încheiem cu sugestiile de manipulare, </w:t>
      </w:r>
      <w:proofErr w:type="gramStart"/>
      <w:r w:rsidRPr="005178BC">
        <w:rPr>
          <w:rFonts w:ascii="Arial" w:hAnsi="Arial" w:cs="Arial"/>
          <w:sz w:val="20"/>
          <w:szCs w:val="20"/>
        </w:rPr>
        <w:t>transport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propuneri de conservare, deoarce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lastRenderedPageBreak/>
        <w:t>proprietarului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trebuie să-i fie aduse la cunoştinţă acţiunile de restaurare la care a fost supus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obiectul</w:t>
      </w:r>
      <w:proofErr w:type="gramEnd"/>
      <w:r w:rsidRPr="005178BC">
        <w:rPr>
          <w:rFonts w:ascii="Arial" w:hAnsi="Arial" w:cs="Arial"/>
          <w:sz w:val="20"/>
          <w:szCs w:val="20"/>
        </w:rPr>
        <w:t>, a stării de conservare anterioare şi din prezent şi a condiţiilor de îndeplinit în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vederea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conservării şi întreţinerii în condiţii optime a piesei de mobilier. Pentru manipulare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transport, se recomandă folosirea a minim două persoane, crearea unui traseu  prestabilit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parcurgerea lui într-un ritm lent şi cu grijă. Sub nici o formă obiectul nu va </w:t>
      </w:r>
      <w:proofErr w:type="gramStart"/>
      <w:r w:rsidRPr="005178BC">
        <w:rPr>
          <w:rFonts w:ascii="Arial" w:hAnsi="Arial" w:cs="Arial"/>
          <w:sz w:val="20"/>
          <w:szCs w:val="20"/>
        </w:rPr>
        <w:t>fi  tras</w:t>
      </w:r>
      <w:proofErr w:type="gramEnd"/>
      <w:r w:rsidRPr="005178BC">
        <w:rPr>
          <w:rFonts w:ascii="Arial" w:hAnsi="Arial" w:cs="Arial"/>
          <w:sz w:val="20"/>
          <w:szCs w:val="20"/>
        </w:rPr>
        <w:t>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împins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sau târât. În cazul ambalării pentru o perioadă limitată de timp, se vor folosi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cartonul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ondulat şi folia de protecţie cu capsule de aer. Dacă piesa </w:t>
      </w:r>
      <w:proofErr w:type="gramStart"/>
      <w:r w:rsidRPr="005178BC">
        <w:rPr>
          <w:rFonts w:ascii="Arial" w:hAnsi="Arial" w:cs="Arial"/>
          <w:sz w:val="20"/>
          <w:szCs w:val="20"/>
        </w:rPr>
        <w:t>va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fi transportată cu un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autovehicul</w:t>
      </w:r>
      <w:proofErr w:type="gramEnd"/>
      <w:r w:rsidRPr="005178BC">
        <w:rPr>
          <w:rFonts w:ascii="Arial" w:hAnsi="Arial" w:cs="Arial"/>
          <w:sz w:val="20"/>
          <w:szCs w:val="20"/>
        </w:rPr>
        <w:t>, atunci ea va fi poziţionată în maximă stabilitate, imobilizată şi atent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supravegheată</w:t>
      </w:r>
      <w:proofErr w:type="gramEnd"/>
      <w:r w:rsidRPr="005178BC">
        <w:rPr>
          <w:rFonts w:ascii="Arial" w:hAnsi="Arial" w:cs="Arial"/>
          <w:sz w:val="20"/>
          <w:szCs w:val="20"/>
        </w:rPr>
        <w:t>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Concluzii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Piesa de mobilier a fost restaurată în anul 2010, ca lucrare de licenţă la absolvirea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Specializării </w:t>
      </w:r>
      <w:proofErr w:type="gramStart"/>
      <w:r w:rsidRPr="005178BC">
        <w:rPr>
          <w:rFonts w:ascii="Arial" w:hAnsi="Arial" w:cs="Arial"/>
          <w:sz w:val="20"/>
          <w:szCs w:val="20"/>
        </w:rPr>
        <w:t>Restaurare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Conservare din cadrul Facutltăţii de Istorie  şi Patrimoniu,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Universitatea „Lucian Blaga” Sibiu.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178BC">
        <w:rPr>
          <w:rFonts w:ascii="Arial" w:hAnsi="Arial" w:cs="Arial"/>
          <w:sz w:val="20"/>
          <w:szCs w:val="20"/>
        </w:rPr>
        <w:t>Lucrările de restaurare s-au desfăşurat la firma S.C.</w:t>
      </w:r>
      <w:proofErr w:type="gramEnd"/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EBENIST S.R.L, sub coordonarea şi stricta supraveghere a restauratorului Victor Aren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Turcu, cadru didactic asociat</w:t>
      </w:r>
      <w:proofErr w:type="gramStart"/>
      <w:r w:rsidRPr="005178BC">
        <w:rPr>
          <w:rFonts w:ascii="Arial" w:hAnsi="Arial" w:cs="Arial"/>
          <w:sz w:val="20"/>
          <w:szCs w:val="20"/>
        </w:rPr>
        <w:t>,  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consultarea doamnei conf. univ. dr. Livia Bucşa.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Propunerile şi etapele de restaurare au fost prezentate şi analizat în cadrul comisiilor de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avizare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 lucrărilor de licenţă la care au participat cadrele didactice şi experţi restauratori.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Analizele chimice şi biologice au fost efectuate în cadrul orelor de investigaţii chimice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biologice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desfăşurate în cadrul facutăţii.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Plasarea piesei în contextul Transilvaniei la sfârşitul secolului al XIX-lea, a ajutatat la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trasarea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unor concluzii legate de atelierele de tâmplărie din acea perioadă. Deşi estetic s-a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dorit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imitarea mobilierului cu origini stilistice în atelierele vieneze, calitativ şi tehnic nu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puteau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fi aduse la acel nivel. Datorită reducerii costului producţiei unor astfel de piese, 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cererii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crescute, accentul pus pe cantitate în detrimentul calităţii a condus la următoarele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compromisuri</w:t>
      </w:r>
      <w:proofErr w:type="gramEnd"/>
      <w:r w:rsidRPr="005178BC">
        <w:rPr>
          <w:rFonts w:ascii="Arial" w:hAnsi="Arial" w:cs="Arial"/>
          <w:sz w:val="20"/>
          <w:szCs w:val="20"/>
        </w:rPr>
        <w:t>: la construcţie a fost folosit un lemn de calitate inferioară, cu noduri  şi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crăpături</w:t>
      </w:r>
      <w:proofErr w:type="gramEnd"/>
      <w:r w:rsidRPr="005178BC">
        <w:rPr>
          <w:rFonts w:ascii="Arial" w:hAnsi="Arial" w:cs="Arial"/>
          <w:sz w:val="20"/>
          <w:szCs w:val="20"/>
        </w:rPr>
        <w:t>, elemente care, în mod normal, ar fi fost aruncate de către un atelier care ar fi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dorit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să-şi păzească renumele. În acelaşi timp, au fost folosite cuie de metal pentru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asigurarea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consolidărilor.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Cu mult timp înainte s-a observat tendinţa de folosire ca structură a corpului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mobilierului</w:t>
      </w:r>
      <w:proofErr w:type="gramEnd"/>
      <w:r w:rsidRPr="005178BC">
        <w:rPr>
          <w:rFonts w:ascii="Arial" w:hAnsi="Arial" w:cs="Arial"/>
          <w:sz w:val="20"/>
          <w:szCs w:val="20"/>
        </w:rPr>
        <w:t>, lemn de brad, înnobilat apoi cu furnir de stejar, nuc sau mahon. Cu adevărat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interesant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este prezenţa lemnului de fag. Se cunoaşte faptul că Transilvania abunda în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făgete</w:t>
      </w:r>
      <w:proofErr w:type="gramEnd"/>
      <w:r w:rsidRPr="005178BC">
        <w:rPr>
          <w:rFonts w:ascii="Arial" w:hAnsi="Arial" w:cs="Arial"/>
          <w:sz w:val="20"/>
          <w:szCs w:val="20"/>
        </w:rPr>
        <w:t>, ceea ce făcea fagul, apreciat pentru rezistenţa şi elasticitatea lui, un lemn accesibil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şi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mult mai avantajos ca preţ. Piesa îşi argumentează astfel apartenenţa conceptelor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stilistice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Gründerzeit, alăturând amalgamul de linii estetice prezente în ornamentică: lipsa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unei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armonii, dar prezenţa rimei în poezia formelor curbe, rotunde, ce aluncă sinuos, dar se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împiedică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de suprafeţele plane, doar pentru a porni din nou în aventura diversităţii plin-gol. 176 Andrada SLEVOACĂ; Victor Arren TURCU; Livia BUCŞA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 xml:space="preserve">Se denotă de asemenea înţelegerea vicioasă al unui baroc </w:t>
      </w:r>
      <w:proofErr w:type="gramStart"/>
      <w:r w:rsidRPr="005178BC">
        <w:rPr>
          <w:rFonts w:ascii="Arial" w:hAnsi="Arial" w:cs="Arial"/>
          <w:sz w:val="20"/>
          <w:szCs w:val="20"/>
        </w:rPr>
        <w:t>ce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se transformă în faţa noastră,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în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eclectism curat.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r w:rsidRPr="005178BC">
        <w:rPr>
          <w:rFonts w:ascii="Arial" w:hAnsi="Arial" w:cs="Arial"/>
          <w:sz w:val="20"/>
          <w:szCs w:val="20"/>
        </w:rPr>
        <w:t>Considerăm că se poate contura intuitiv imaginea unei societăţi transilvănene, care s-a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definit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prin încercarea de a imita societatea occidentală, reuşind superficial. Suntem, astfel,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martorii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unei realităţi care s-a implementat în conştiinţa colectivă. Clasa socială proaspăt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conturată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la finele secolului al XIX-lea, datorită averilor la care avea acces,  şi-a dorit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abrogarea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unei puteri, auto-proclamată, puterea financiară. Ea s-a concentrat puternic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asupra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impactului care îl avea asupra aspectelor de suprafaţă, care puteau vorbi în locul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oamenilor</w:t>
      </w:r>
      <w:proofErr w:type="gramEnd"/>
      <w:r w:rsidRPr="005178BC">
        <w:rPr>
          <w:rFonts w:ascii="Arial" w:hAnsi="Arial" w:cs="Arial"/>
          <w:sz w:val="20"/>
          <w:szCs w:val="20"/>
        </w:rPr>
        <w:t>, încât a pierdut din vedere faptul că, fără o coloană vertebrală solidă şi atent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făurită</w:t>
      </w:r>
      <w:proofErr w:type="gramEnd"/>
      <w:r w:rsidRPr="005178BC">
        <w:rPr>
          <w:rFonts w:ascii="Arial" w:hAnsi="Arial" w:cs="Arial"/>
          <w:sz w:val="20"/>
          <w:szCs w:val="20"/>
        </w:rPr>
        <w:t>, corpul exterior se prăbuşeşte. Acest lucru şi pierderea umanităţii prin înlocuirea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manufacturii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cu mecanizarea s-au transformat dintr-o binecuvântare aparentă, într-o reţetă</w:t>
      </w:r>
    </w:p>
    <w:p w:rsidR="00F84266" w:rsidRPr="005178BC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eşecului, perpetuată până în prezent. Izbucnirea Războiului Mondial, </w:t>
      </w:r>
      <w:proofErr w:type="gramStart"/>
      <w:r w:rsidRPr="005178BC">
        <w:rPr>
          <w:rFonts w:ascii="Arial" w:hAnsi="Arial" w:cs="Arial"/>
          <w:sz w:val="20"/>
          <w:szCs w:val="20"/>
        </w:rPr>
        <w:t>un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adevărat uragan</w:t>
      </w:r>
    </w:p>
    <w:p w:rsidR="00F84266" w:rsidRDefault="00F84266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  <w:proofErr w:type="gramStart"/>
      <w:r w:rsidRPr="005178BC">
        <w:rPr>
          <w:rFonts w:ascii="Arial" w:hAnsi="Arial" w:cs="Arial"/>
          <w:sz w:val="20"/>
          <w:szCs w:val="20"/>
        </w:rPr>
        <w:t>asupra</w:t>
      </w:r>
      <w:proofErr w:type="gramEnd"/>
      <w:r w:rsidRPr="005178BC">
        <w:rPr>
          <w:rFonts w:ascii="Arial" w:hAnsi="Arial" w:cs="Arial"/>
          <w:sz w:val="20"/>
          <w:szCs w:val="20"/>
        </w:rPr>
        <w:t xml:space="preserve"> Europei, va fi doar efectul celor doi monştri hrăniţi în ultimele decenii ale secolului</w:t>
      </w:r>
    </w:p>
    <w:p w:rsidR="006D2D85" w:rsidRDefault="006D2D85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6D2D85" w:rsidRDefault="006D2D85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6D2D85" w:rsidRDefault="006D2D85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6D2D85" w:rsidRDefault="006D2D85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6D2D85" w:rsidRPr="005178BC" w:rsidRDefault="006D2D85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6D2D85" w:rsidRDefault="006D2D85" w:rsidP="006D2D85">
      <w:pPr>
        <w:pStyle w:val="NormalWeb"/>
        <w:shd w:val="clear" w:color="auto" w:fill="FFFFFF"/>
        <w:spacing w:before="150" w:beforeAutospacing="0" w:after="30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lastRenderedPageBreak/>
        <w:t>Stilurile clasice sunt:</w:t>
      </w:r>
    </w:p>
    <w:p w:rsidR="006D2D85" w:rsidRDefault="006D2D85" w:rsidP="006D2D85">
      <w:pPr>
        <w:pStyle w:val="NoSpacing"/>
      </w:pPr>
      <w:r>
        <w:t>ADAMESCO, Edwardian,  EMPIRE, Queen Anne, DECO ART, Henry II, Elisabetan, RENAISSANCE, Art Nouveau, Georgian, Ludovic al XIV, Rococo, Barocul, GOTIC, Ludovic al XV, SHERATON, BAUHAUS, William IV, LOUIS XVI-lea, Victorian, Biedermeier, William &amp; Mary, Neoclasica, MODERN, Chippendale, Hepplewhite, REGENCY</w:t>
      </w:r>
    </w:p>
    <w:p w:rsidR="000656CC" w:rsidRPr="005178BC" w:rsidRDefault="000656CC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p w:rsidR="003F7340" w:rsidRPr="005178BC" w:rsidRDefault="003F7340" w:rsidP="00F84266">
      <w:pPr>
        <w:pStyle w:val="NoSpacing"/>
        <w:ind w:left="57" w:right="57"/>
        <w:outlineLvl w:val="0"/>
        <w:rPr>
          <w:rFonts w:ascii="Arial" w:hAnsi="Arial" w:cs="Arial"/>
          <w:sz w:val="20"/>
          <w:szCs w:val="20"/>
        </w:rPr>
      </w:pPr>
    </w:p>
    <w:sectPr w:rsidR="003F7340" w:rsidRPr="005178BC" w:rsidSect="003F73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32"/>
    <w:multiLevelType w:val="hybridMultilevel"/>
    <w:tmpl w:val="1618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656CC"/>
    <w:rsid w:val="000656CC"/>
    <w:rsid w:val="001F3FE8"/>
    <w:rsid w:val="003F7340"/>
    <w:rsid w:val="004D5810"/>
    <w:rsid w:val="005178BC"/>
    <w:rsid w:val="006A0013"/>
    <w:rsid w:val="006D2D85"/>
    <w:rsid w:val="007A2F02"/>
    <w:rsid w:val="00AD2BD5"/>
    <w:rsid w:val="00AF2E77"/>
    <w:rsid w:val="00B84082"/>
    <w:rsid w:val="00CB15F4"/>
    <w:rsid w:val="00CC5128"/>
    <w:rsid w:val="00F84266"/>
    <w:rsid w:val="00FD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40"/>
  </w:style>
  <w:style w:type="paragraph" w:styleId="Heading2">
    <w:name w:val="heading 2"/>
    <w:basedOn w:val="Normal"/>
    <w:link w:val="Heading2Char"/>
    <w:uiPriority w:val="9"/>
    <w:qFormat/>
    <w:rsid w:val="00CB1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justify">
    <w:name w:val="alignjustify"/>
    <w:basedOn w:val="Normal"/>
    <w:rsid w:val="0006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42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B15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D2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7</cp:revision>
  <dcterms:created xsi:type="dcterms:W3CDTF">2013-02-10T17:52:00Z</dcterms:created>
  <dcterms:modified xsi:type="dcterms:W3CDTF">2013-02-26T08:14:00Z</dcterms:modified>
</cp:coreProperties>
</file>