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D5" w:rsidRPr="00796AC2" w:rsidRDefault="002609D5" w:rsidP="002609D5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6AC2">
        <w:rPr>
          <w:rFonts w:ascii="Times New Roman" w:hAnsi="Times New Roman"/>
          <w:b/>
          <w:color w:val="FF0000"/>
          <w:sz w:val="24"/>
          <w:szCs w:val="24"/>
        </w:rPr>
        <w:t xml:space="preserve">Din </w:t>
      </w:r>
      <w:proofErr w:type="spellStart"/>
      <w:r w:rsidRPr="00796AC2">
        <w:rPr>
          <w:rFonts w:ascii="Times New Roman" w:hAnsi="Times New Roman"/>
          <w:b/>
          <w:color w:val="FF0000"/>
          <w:sz w:val="24"/>
          <w:szCs w:val="24"/>
        </w:rPr>
        <w:t>Ulei</w:t>
      </w:r>
      <w:proofErr w:type="spellEnd"/>
      <w:r w:rsidRPr="00796AC2">
        <w:rPr>
          <w:rFonts w:ascii="Times New Roman" w:hAnsi="Times New Roman"/>
          <w:b/>
          <w:color w:val="FF0000"/>
          <w:sz w:val="24"/>
          <w:szCs w:val="24"/>
        </w:rPr>
        <w:t xml:space="preserve"> de Strut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96AC2">
        <w:rPr>
          <w:rFonts w:ascii="Times New Roman" w:hAnsi="Times New Roman"/>
          <w:b/>
          <w:sz w:val="24"/>
          <w:szCs w:val="24"/>
        </w:rPr>
        <w:t>►</w:t>
      </w:r>
      <w:proofErr w:type="spellStart"/>
      <w:r w:rsidRPr="00796AC2">
        <w:rPr>
          <w:rFonts w:ascii="Times New Roman" w:hAnsi="Times New Roman"/>
          <w:b/>
          <w:sz w:val="24"/>
          <w:szCs w:val="24"/>
        </w:rPr>
        <w:t>Detoxifiant</w:t>
      </w:r>
      <w:proofErr w:type="spellEnd"/>
      <w:r w:rsidRPr="00796A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b/>
          <w:sz w:val="24"/>
          <w:szCs w:val="24"/>
        </w:rPr>
        <w:t>Protectiv</w:t>
      </w:r>
      <w:proofErr w:type="spellEnd"/>
    </w:p>
    <w:p w:rsidR="002609D5" w:rsidRPr="00796AC2" w:rsidRDefault="009630A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78239" cy="1634770"/>
            <wp:effectExtent l="19050" t="0" r="0" b="0"/>
            <wp:docPr id="1" name="Picture 1" descr="C:\Documents and Settings\Diana\Desktop\Suplimente alimentare\poze produse pt SSB\detoxifiant str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iana\Desktop\Suplimente alimentare\poze produse pt SSB\detoxifiant str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17" cy="163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AC2">
        <w:rPr>
          <w:rFonts w:ascii="Times New Roman" w:hAnsi="Times New Roman"/>
          <w:sz w:val="24"/>
          <w:szCs w:val="24"/>
        </w:rPr>
        <w:t>Contribuie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protejarea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celulelor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împotriva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stresului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oxidativ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AC2">
        <w:rPr>
          <w:rFonts w:ascii="Times New Roman" w:hAnsi="Times New Roman"/>
          <w:sz w:val="24"/>
          <w:szCs w:val="24"/>
        </w:rPr>
        <w:t>împotriva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efectelor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nocive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796AC2">
        <w:rPr>
          <w:rFonts w:ascii="Times New Roman" w:hAnsi="Times New Roman"/>
          <w:sz w:val="24"/>
          <w:szCs w:val="24"/>
        </w:rPr>
        <w:t>radicalilor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liberi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contribuind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astfel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cre</w:t>
      </w:r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speran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calită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la: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inerea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în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limite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colesterolului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O </w:t>
      </w:r>
      <w:proofErr w:type="spellStart"/>
      <w:r w:rsidRPr="00796AC2">
        <w:rPr>
          <w:rFonts w:ascii="Times New Roman" w:hAnsi="Times New Roman"/>
          <w:sz w:val="24"/>
          <w:szCs w:val="24"/>
        </w:rPr>
        <w:t>func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sistemului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cardiovascular;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Protejarea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celulelor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împotriva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stresului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oxidativ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Buna </w:t>
      </w:r>
      <w:proofErr w:type="spellStart"/>
      <w:r w:rsidRPr="00796AC2">
        <w:rPr>
          <w:rFonts w:ascii="Times New Roman" w:hAnsi="Times New Roman"/>
          <w:sz w:val="24"/>
          <w:szCs w:val="24"/>
        </w:rPr>
        <w:t>funcţionare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creierului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inerea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vederii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normale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Default="002609D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96AC2">
        <w:rPr>
          <w:rFonts w:ascii="Times New Roman" w:hAnsi="Times New Roman"/>
          <w:b/>
          <w:sz w:val="24"/>
          <w:szCs w:val="24"/>
        </w:rPr>
        <w:t>► Tonic Activator</w:t>
      </w:r>
    </w:p>
    <w:p w:rsidR="002609D5" w:rsidRPr="00796AC2" w:rsidRDefault="009630A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45814" cy="1610436"/>
            <wp:effectExtent l="19050" t="0" r="6836" b="0"/>
            <wp:docPr id="2" name="Picture 2" descr="C:\Documents and Settings\Diana\Desktop\Suplimente alimentare\poze produse pt SSB\tonic str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iana\Desktop\Suplimente alimentare\poze produse pt SSB\tonic str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36" cy="161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AC2">
        <w:rPr>
          <w:rFonts w:ascii="Times New Roman" w:hAnsi="Times New Roman"/>
          <w:sz w:val="24"/>
          <w:szCs w:val="24"/>
        </w:rPr>
        <w:t>Ajută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cre</w:t>
      </w:r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capacită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apărare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6AC2">
        <w:rPr>
          <w:rFonts w:ascii="Times New Roman" w:hAnsi="Times New Roman"/>
          <w:sz w:val="24"/>
          <w:szCs w:val="24"/>
        </w:rPr>
        <w:t>a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organismului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sus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ină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organismul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ca activator al </w:t>
      </w:r>
      <w:proofErr w:type="spellStart"/>
      <w:r w:rsidRPr="00796AC2">
        <w:rPr>
          <w:rFonts w:ascii="Times New Roman" w:hAnsi="Times New Roman"/>
          <w:sz w:val="24"/>
          <w:szCs w:val="24"/>
        </w:rPr>
        <w:t>circula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cerebrale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AC2">
        <w:rPr>
          <w:rFonts w:ascii="Times New Roman" w:hAnsi="Times New Roman"/>
          <w:sz w:val="24"/>
          <w:szCs w:val="24"/>
        </w:rPr>
        <w:t>tonusul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aten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în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condi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efort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sus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inut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fizic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i</w:t>
      </w:r>
      <w:proofErr w:type="spellEnd"/>
      <w:r w:rsidRPr="00796AC2">
        <w:rPr>
          <w:rFonts w:ascii="Times New Roman" w:hAnsi="Times New Roman"/>
          <w:sz w:val="24"/>
          <w:szCs w:val="24"/>
        </w:rPr>
        <w:t>/</w:t>
      </w:r>
      <w:proofErr w:type="spellStart"/>
      <w:r w:rsidRPr="00796AC2">
        <w:rPr>
          <w:rFonts w:ascii="Times New Roman" w:hAnsi="Times New Roman"/>
          <w:sz w:val="24"/>
          <w:szCs w:val="24"/>
        </w:rPr>
        <w:t>sau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intelectual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Contribuie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o </w:t>
      </w:r>
      <w:proofErr w:type="spellStart"/>
      <w:r w:rsidRPr="00796AC2">
        <w:rPr>
          <w:rFonts w:ascii="Times New Roman" w:hAnsi="Times New Roman"/>
          <w:sz w:val="24"/>
          <w:szCs w:val="24"/>
        </w:rPr>
        <w:t>func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sistemului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cardiovascular.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Contribuie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protejarea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celulelor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împotriva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stresului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oxidativ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AC2">
        <w:rPr>
          <w:rFonts w:ascii="Times New Roman" w:hAnsi="Times New Roman"/>
          <w:sz w:val="24"/>
          <w:szCs w:val="24"/>
        </w:rPr>
        <w:t>Suplimentul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alimentar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la: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lastRenderedPageBreak/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Îndepărtarea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oboselii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creşterea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atenţiei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Cre</w:t>
      </w:r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tonusului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general;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randamentului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intelectual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Creşterea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capacităţii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concentrare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memorare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circulaţiei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sanguine la </w:t>
      </w:r>
      <w:proofErr w:type="spellStart"/>
      <w:r w:rsidRPr="00796AC2">
        <w:rPr>
          <w:rFonts w:ascii="Times New Roman" w:hAnsi="Times New Roman"/>
          <w:sz w:val="24"/>
          <w:szCs w:val="24"/>
        </w:rPr>
        <w:t>nivelul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creierului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membrelor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Buna </w:t>
      </w:r>
      <w:proofErr w:type="spellStart"/>
      <w:r w:rsidRPr="00796AC2">
        <w:rPr>
          <w:rFonts w:ascii="Times New Roman" w:hAnsi="Times New Roman"/>
          <w:sz w:val="24"/>
          <w:szCs w:val="24"/>
        </w:rPr>
        <w:t>funcţionare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sistemului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nervos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96AC2">
        <w:rPr>
          <w:rFonts w:ascii="Times New Roman" w:hAnsi="Times New Roman"/>
          <w:b/>
          <w:sz w:val="24"/>
          <w:szCs w:val="24"/>
        </w:rPr>
        <w:t xml:space="preserve">► Relaxant muscular si </w:t>
      </w:r>
      <w:proofErr w:type="spellStart"/>
      <w:r w:rsidRPr="00796AC2">
        <w:rPr>
          <w:rFonts w:ascii="Times New Roman" w:hAnsi="Times New Roman"/>
          <w:b/>
          <w:sz w:val="24"/>
          <w:szCs w:val="24"/>
        </w:rPr>
        <w:t>articular</w:t>
      </w:r>
      <w:proofErr w:type="spellEnd"/>
    </w:p>
    <w:p w:rsidR="002609D5" w:rsidRPr="00796AC2" w:rsidRDefault="009630A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78239" cy="1633094"/>
            <wp:effectExtent l="19050" t="0" r="0" b="0"/>
            <wp:docPr id="3" name="Picture 3" descr="C:\Documents and Settings\Diana\Desktop\Suplimente alimentare\poze produse pt SSB\relaxant str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iana\Desktop\Suplimente alimentare\poze produse pt SSB\relaxant str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17" cy="16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AC2">
        <w:rPr>
          <w:rFonts w:ascii="Times New Roman" w:hAnsi="Times New Roman"/>
          <w:sz w:val="24"/>
          <w:szCs w:val="24"/>
        </w:rPr>
        <w:t>Ajută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relaxarea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musculară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pentru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care au o </w:t>
      </w:r>
      <w:proofErr w:type="spellStart"/>
      <w:r w:rsidRPr="00796AC2">
        <w:rPr>
          <w:rFonts w:ascii="Times New Roman" w:hAnsi="Times New Roman"/>
          <w:sz w:val="24"/>
          <w:szCs w:val="24"/>
        </w:rPr>
        <w:t>activitate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fizică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intensă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fizică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generală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Prin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efectul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antiinflamator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atenuarea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stării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disconfort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produsă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dureri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cauzate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suprasolicitări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fizice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articulare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96AC2">
        <w:rPr>
          <w:rFonts w:ascii="Times New Roman" w:hAnsi="Times New Roman"/>
          <w:sz w:val="24"/>
          <w:szCs w:val="24"/>
        </w:rPr>
        <w:t>sau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blocaje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musculare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AC2">
        <w:rPr>
          <w:rFonts w:ascii="Times New Roman" w:hAnsi="Times New Roman"/>
          <w:sz w:val="24"/>
          <w:szCs w:val="24"/>
        </w:rPr>
        <w:t>Suplimentul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alimentar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la: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Reducerea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durerilor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musculare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articulare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inerea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în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limite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colesterolului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Reglarea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proceselor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inflamatorii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Reglarea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metabolismul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lipidic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inerea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metabolismului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energetic normal;</w:t>
      </w:r>
    </w:p>
    <w:p w:rsidR="002609D5" w:rsidRPr="00796AC2" w:rsidRDefault="002609D5" w:rsidP="007D05DE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Cre</w:t>
      </w:r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speran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</w:t>
      </w:r>
      <w:r w:rsidRPr="00796AC2">
        <w:rPr>
          <w:rFonts w:ascii="Times New Roman" w:hAnsi="Times New Roman"/>
          <w:sz w:val="24"/>
          <w:szCs w:val="24"/>
        </w:rPr>
        <w:t>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calită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z w:val="24"/>
          <w:szCs w:val="24"/>
        </w:rPr>
        <w:t>ţ</w:t>
      </w:r>
      <w:r w:rsidRPr="00796AC2">
        <w:rPr>
          <w:rFonts w:ascii="Times New Roman" w:hAnsi="Times New Roman"/>
          <w:sz w:val="24"/>
          <w:szCs w:val="24"/>
        </w:rPr>
        <w:t>ii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</w:p>
    <w:p w:rsidR="002609D5" w:rsidRPr="00796AC2" w:rsidRDefault="002609D5" w:rsidP="002609D5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6AC2">
        <w:rPr>
          <w:rFonts w:ascii="Times New Roman" w:hAnsi="Times New Roman"/>
          <w:b/>
          <w:color w:val="FF0000"/>
          <w:sz w:val="24"/>
          <w:szCs w:val="24"/>
        </w:rPr>
        <w:t xml:space="preserve">Din </w:t>
      </w:r>
      <w:proofErr w:type="spellStart"/>
      <w:r w:rsidRPr="00796AC2">
        <w:rPr>
          <w:rFonts w:ascii="Times New Roman" w:hAnsi="Times New Roman"/>
          <w:b/>
          <w:color w:val="FF0000"/>
          <w:sz w:val="24"/>
          <w:szCs w:val="24"/>
        </w:rPr>
        <w:t>Ulei</w:t>
      </w:r>
      <w:proofErr w:type="spellEnd"/>
      <w:r w:rsidRPr="00796AC2">
        <w:rPr>
          <w:rFonts w:ascii="Times New Roman" w:hAnsi="Times New Roman"/>
          <w:b/>
          <w:color w:val="FF0000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b/>
          <w:color w:val="FF0000"/>
          <w:sz w:val="24"/>
          <w:szCs w:val="24"/>
        </w:rPr>
        <w:t>Urs</w:t>
      </w:r>
      <w:proofErr w:type="spellEnd"/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96AC2">
        <w:rPr>
          <w:rFonts w:ascii="Times New Roman" w:hAnsi="Times New Roman"/>
          <w:b/>
          <w:sz w:val="24"/>
          <w:szCs w:val="24"/>
        </w:rPr>
        <w:t>►</w:t>
      </w:r>
      <w:proofErr w:type="spellStart"/>
      <w:r w:rsidRPr="00796AC2">
        <w:rPr>
          <w:rFonts w:ascii="Times New Roman" w:hAnsi="Times New Roman"/>
          <w:b/>
          <w:sz w:val="24"/>
          <w:szCs w:val="24"/>
        </w:rPr>
        <w:t>Detoxifiant</w:t>
      </w:r>
      <w:proofErr w:type="spellEnd"/>
      <w:r w:rsidRPr="00796A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b/>
          <w:sz w:val="24"/>
          <w:szCs w:val="24"/>
        </w:rPr>
        <w:t>Protectiv</w:t>
      </w:r>
      <w:proofErr w:type="spellEnd"/>
    </w:p>
    <w:p w:rsidR="002609D5" w:rsidRPr="00796AC2" w:rsidRDefault="009630A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987171" cy="1491374"/>
            <wp:effectExtent l="19050" t="0" r="0" b="0"/>
            <wp:docPr id="4" name="Picture 4" descr="C:\Documents and Settings\Diana\Desktop\Suplimente alimentare\poze produse pt SSB\detoxifiant 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iana\Desktop\Suplimente alimentare\poze produse pt SSB\detoxifiant u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25" cy="14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AC2">
        <w:rPr>
          <w:rFonts w:ascii="Times New Roman" w:hAnsi="Times New Roman"/>
          <w:sz w:val="24"/>
          <w:szCs w:val="24"/>
        </w:rPr>
        <w:t>Contribuie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protejarea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celulelor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împotriva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stresului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oxidativ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AC2">
        <w:rPr>
          <w:rFonts w:ascii="Times New Roman" w:hAnsi="Times New Roman"/>
          <w:sz w:val="24"/>
          <w:szCs w:val="24"/>
        </w:rPr>
        <w:t>ajută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împotriva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efectelor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nocive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796AC2">
        <w:rPr>
          <w:rFonts w:ascii="Times New Roman" w:hAnsi="Times New Roman"/>
          <w:sz w:val="24"/>
          <w:szCs w:val="24"/>
        </w:rPr>
        <w:t>radicalilor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liberi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contribuind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astfel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creşterea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speranţei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viaţă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calităţii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vieţii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la: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Menţinerea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în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limite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colesterolului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O </w:t>
      </w:r>
      <w:proofErr w:type="spellStart"/>
      <w:r w:rsidRPr="00796AC2">
        <w:rPr>
          <w:rFonts w:ascii="Times New Roman" w:hAnsi="Times New Roman"/>
          <w:sz w:val="24"/>
          <w:szCs w:val="24"/>
        </w:rPr>
        <w:t>funcţionare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6AC2">
        <w:rPr>
          <w:rFonts w:ascii="Times New Roman" w:hAnsi="Times New Roman"/>
          <w:sz w:val="24"/>
          <w:szCs w:val="24"/>
        </w:rPr>
        <w:t>a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inimii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Protejarea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celulelor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împotriva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stresului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oxidativ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Buna </w:t>
      </w:r>
      <w:proofErr w:type="spellStart"/>
      <w:r w:rsidRPr="00796AC2">
        <w:rPr>
          <w:rFonts w:ascii="Times New Roman" w:hAnsi="Times New Roman"/>
          <w:sz w:val="24"/>
          <w:szCs w:val="24"/>
        </w:rPr>
        <w:t>funcţionare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creierului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Menţinerea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vederii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normale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96AC2">
        <w:rPr>
          <w:rFonts w:ascii="Times New Roman" w:hAnsi="Times New Roman"/>
          <w:b/>
          <w:sz w:val="24"/>
          <w:szCs w:val="24"/>
        </w:rPr>
        <w:t>► Tonic Activator</w:t>
      </w:r>
    </w:p>
    <w:p w:rsidR="002609D5" w:rsidRPr="00796AC2" w:rsidRDefault="009630A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219183" cy="1665499"/>
            <wp:effectExtent l="19050" t="0" r="0" b="0"/>
            <wp:docPr id="5" name="Picture 5" descr="C:\Documents and Settings\Diana\Desktop\Suplimente alimentare\poze produse pt SSB\tonic 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iana\Desktop\Suplimente alimentare\poze produse pt SSB\tonic u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44" cy="16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AC2">
        <w:rPr>
          <w:rFonts w:ascii="Times New Roman" w:hAnsi="Times New Roman"/>
          <w:sz w:val="24"/>
          <w:szCs w:val="24"/>
        </w:rPr>
        <w:t>Ajută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creşterea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capacităţii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apărare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organismului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susţină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ca activator al </w:t>
      </w:r>
      <w:proofErr w:type="spellStart"/>
      <w:r w:rsidRPr="00796AC2">
        <w:rPr>
          <w:rFonts w:ascii="Times New Roman" w:hAnsi="Times New Roman"/>
          <w:sz w:val="24"/>
          <w:szCs w:val="24"/>
        </w:rPr>
        <w:t>circulaţiei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cerebrale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AC2">
        <w:rPr>
          <w:rFonts w:ascii="Times New Roman" w:hAnsi="Times New Roman"/>
          <w:sz w:val="24"/>
          <w:szCs w:val="24"/>
        </w:rPr>
        <w:t>tonusul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atenţia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în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condiţii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efort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susţinut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fizic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intelectual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Stimulează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regenerarea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celulară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sistemul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imunitar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îmbunătăţeşte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funcţiile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organismului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Contribuie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o </w:t>
      </w:r>
      <w:proofErr w:type="spellStart"/>
      <w:r w:rsidRPr="00796AC2">
        <w:rPr>
          <w:rFonts w:ascii="Times New Roman" w:hAnsi="Times New Roman"/>
          <w:sz w:val="24"/>
          <w:szCs w:val="24"/>
        </w:rPr>
        <w:t>funcţionare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sistemului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cardiovascular.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Contribuie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protejarea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celulelor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împotriva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stresului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oxidativ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Suplimentul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alimentar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6AC2">
        <w:rPr>
          <w:rFonts w:ascii="Times New Roman" w:hAnsi="Times New Roman"/>
          <w:sz w:val="24"/>
          <w:szCs w:val="24"/>
        </w:rPr>
        <w:t>la :</w:t>
      </w:r>
      <w:proofErr w:type="gramEnd"/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Îndepărtarea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oboselii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creşterea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atenţiei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Creşterea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tonusului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general;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lastRenderedPageBreak/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randamentului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intelectual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Creşterea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capacităţii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concentrare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memorare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circulaţiei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sanguine la </w:t>
      </w:r>
      <w:proofErr w:type="spellStart"/>
      <w:r w:rsidRPr="00796AC2">
        <w:rPr>
          <w:rFonts w:ascii="Times New Roman" w:hAnsi="Times New Roman"/>
          <w:sz w:val="24"/>
          <w:szCs w:val="24"/>
        </w:rPr>
        <w:t>nivelul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creierului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membrelor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Buna </w:t>
      </w:r>
      <w:proofErr w:type="spellStart"/>
      <w:r w:rsidRPr="00796AC2">
        <w:rPr>
          <w:rFonts w:ascii="Times New Roman" w:hAnsi="Times New Roman"/>
          <w:sz w:val="24"/>
          <w:szCs w:val="24"/>
        </w:rPr>
        <w:t>funcţionare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sistemului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nervos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96AC2">
        <w:rPr>
          <w:rFonts w:ascii="Times New Roman" w:hAnsi="Times New Roman"/>
          <w:b/>
          <w:sz w:val="24"/>
          <w:szCs w:val="24"/>
        </w:rPr>
        <w:t xml:space="preserve">► Relaxant muscular si </w:t>
      </w:r>
      <w:proofErr w:type="spellStart"/>
      <w:r w:rsidRPr="00796AC2">
        <w:rPr>
          <w:rFonts w:ascii="Times New Roman" w:hAnsi="Times New Roman"/>
          <w:b/>
          <w:sz w:val="24"/>
          <w:szCs w:val="24"/>
        </w:rPr>
        <w:t>articular</w:t>
      </w:r>
      <w:proofErr w:type="spellEnd"/>
    </w:p>
    <w:p w:rsidR="002609D5" w:rsidRPr="00796AC2" w:rsidRDefault="009630A5" w:rsidP="002609D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330053" cy="1746914"/>
            <wp:effectExtent l="19050" t="0" r="0" b="0"/>
            <wp:docPr id="6" name="Picture 6" descr="C:\Documents and Settings\Diana\Desktop\Suplimente alimentare\poze produse pt SSB\relaxant 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iana\Desktop\Suplimente alimentare\poze produse pt SSB\relaxant u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928" cy="175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AC2">
        <w:rPr>
          <w:rFonts w:ascii="Times New Roman" w:hAnsi="Times New Roman"/>
          <w:sz w:val="24"/>
          <w:szCs w:val="24"/>
        </w:rPr>
        <w:t>Ajută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relaxarea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musculară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articulară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pentru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care au o </w:t>
      </w:r>
      <w:proofErr w:type="spellStart"/>
      <w:r w:rsidRPr="00796AC2">
        <w:rPr>
          <w:rFonts w:ascii="Times New Roman" w:hAnsi="Times New Roman"/>
          <w:sz w:val="24"/>
          <w:szCs w:val="24"/>
        </w:rPr>
        <w:t>activitate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fizică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intensă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îmbunătăţeşte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fizică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generală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Prin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efectul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antiiflamator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atenua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starea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disconfort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produsă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dureri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AC2">
        <w:rPr>
          <w:rFonts w:ascii="Times New Roman" w:hAnsi="Times New Roman"/>
          <w:sz w:val="24"/>
          <w:szCs w:val="24"/>
        </w:rPr>
        <w:t>cauzată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suprasolicitări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musculare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articulare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Contribuie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o </w:t>
      </w:r>
      <w:proofErr w:type="spellStart"/>
      <w:r w:rsidRPr="00796AC2">
        <w:rPr>
          <w:rFonts w:ascii="Times New Roman" w:hAnsi="Times New Roman"/>
          <w:sz w:val="24"/>
          <w:szCs w:val="24"/>
        </w:rPr>
        <w:t>bună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funcţionare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sistemului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muscular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articular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6AC2">
        <w:rPr>
          <w:rFonts w:ascii="Times New Roman" w:hAnsi="Times New Roman"/>
          <w:sz w:val="24"/>
          <w:szCs w:val="24"/>
        </w:rPr>
        <w:t>Uleiul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urs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ajută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atenuarea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durerii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6AC2">
        <w:rPr>
          <w:rFonts w:ascii="Times New Roman" w:hAnsi="Times New Roman"/>
          <w:sz w:val="24"/>
          <w:szCs w:val="24"/>
        </w:rPr>
        <w:t>dezinflamarea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zonelor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dureroase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  <w:proofErr w:type="gram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Suplimentul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alimentar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poate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contribui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6AC2">
        <w:rPr>
          <w:rFonts w:ascii="Times New Roman" w:hAnsi="Times New Roman"/>
          <w:sz w:val="24"/>
          <w:szCs w:val="24"/>
        </w:rPr>
        <w:t>la :</w:t>
      </w:r>
      <w:proofErr w:type="gramEnd"/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Reducerea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durerilor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musculare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articulare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Menţinerea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în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limite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normale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6AC2">
        <w:rPr>
          <w:rFonts w:ascii="Times New Roman" w:hAnsi="Times New Roman"/>
          <w:sz w:val="24"/>
          <w:szCs w:val="24"/>
        </w:rPr>
        <w:t>colesterolului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Reglarea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proceselor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inflamatorii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Reglarea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metabolismului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lipidic</w:t>
      </w:r>
      <w:proofErr w:type="spellEnd"/>
      <w:r w:rsidRPr="00796AC2">
        <w:rPr>
          <w:rFonts w:ascii="Times New Roman" w:hAnsi="Times New Roman"/>
          <w:sz w:val="24"/>
          <w:szCs w:val="24"/>
        </w:rPr>
        <w:t>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Menţinerea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metabolismului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energetic normal;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96A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796AC2">
        <w:rPr>
          <w:rFonts w:ascii="Times New Roman" w:hAnsi="Times New Roman"/>
          <w:sz w:val="24"/>
          <w:szCs w:val="24"/>
        </w:rPr>
        <w:t>Creşterea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speranţei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6AC2">
        <w:rPr>
          <w:rFonts w:ascii="Times New Roman" w:hAnsi="Times New Roman"/>
          <w:sz w:val="24"/>
          <w:szCs w:val="24"/>
        </w:rPr>
        <w:t>viaţă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şi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calităţii</w:t>
      </w:r>
      <w:proofErr w:type="spellEnd"/>
      <w:r w:rsidRPr="0079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AC2">
        <w:rPr>
          <w:rFonts w:ascii="Times New Roman" w:hAnsi="Times New Roman"/>
          <w:sz w:val="24"/>
          <w:szCs w:val="24"/>
        </w:rPr>
        <w:t>vieţii</w:t>
      </w:r>
      <w:proofErr w:type="spellEnd"/>
      <w:r w:rsidRPr="00796AC2">
        <w:rPr>
          <w:rFonts w:ascii="Times New Roman" w:hAnsi="Times New Roman"/>
          <w:sz w:val="24"/>
          <w:szCs w:val="24"/>
        </w:rPr>
        <w:t>.</w:t>
      </w:r>
    </w:p>
    <w:p w:rsidR="002609D5" w:rsidRPr="00796AC2" w:rsidRDefault="002609D5" w:rsidP="002609D5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226BD" w:rsidRDefault="002226BD"/>
    <w:sectPr w:rsidR="002226BD" w:rsidSect="00482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C7E5E"/>
    <w:multiLevelType w:val="hybridMultilevel"/>
    <w:tmpl w:val="60400130"/>
    <w:lvl w:ilvl="0" w:tplc="7A823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609D5"/>
    <w:rsid w:val="00195C36"/>
    <w:rsid w:val="002226BD"/>
    <w:rsid w:val="002609D5"/>
    <w:rsid w:val="003651C7"/>
    <w:rsid w:val="00463086"/>
    <w:rsid w:val="00482A84"/>
    <w:rsid w:val="007D05DE"/>
    <w:rsid w:val="009630A5"/>
    <w:rsid w:val="00B26D36"/>
    <w:rsid w:val="00D4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3234</Characters>
  <Application>Microsoft Office Word</Application>
  <DocSecurity>0</DocSecurity>
  <Lines>26</Lines>
  <Paragraphs>7</Paragraphs>
  <ScaleCrop>false</ScaleCrop>
  <Company>Grizli777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suraki</dc:creator>
  <cp:keywords/>
  <dc:description/>
  <cp:lastModifiedBy>suraki</cp:lastModifiedBy>
  <cp:revision>6</cp:revision>
  <dcterms:created xsi:type="dcterms:W3CDTF">2013-08-27T06:57:00Z</dcterms:created>
  <dcterms:modified xsi:type="dcterms:W3CDTF">2013-08-27T07:05:00Z</dcterms:modified>
</cp:coreProperties>
</file>