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E6EB" w14:textId="56424991" w:rsidR="00663A3D" w:rsidRDefault="775E0D4D" w:rsidP="06113259">
      <w:pPr>
        <w:pStyle w:val="Titlu1"/>
      </w:pPr>
      <w:proofErr w:type="spellStart"/>
      <w:r w:rsidRPr="06113259">
        <w:rPr>
          <w:rFonts w:ascii="Lora" w:eastAsia="Lora" w:hAnsi="Lora" w:cs="Lora"/>
          <w:color w:val="333333"/>
          <w:sz w:val="45"/>
          <w:szCs w:val="45"/>
        </w:rPr>
        <w:t>Termeni</w:t>
      </w:r>
      <w:proofErr w:type="spellEnd"/>
      <w:r w:rsidRPr="06113259">
        <w:rPr>
          <w:rFonts w:ascii="Lora" w:eastAsia="Lora" w:hAnsi="Lora" w:cs="Lora"/>
          <w:color w:val="333333"/>
          <w:sz w:val="45"/>
          <w:szCs w:val="45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45"/>
          <w:szCs w:val="45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45"/>
          <w:szCs w:val="45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45"/>
          <w:szCs w:val="45"/>
        </w:rPr>
        <w:t>condiții</w:t>
      </w:r>
      <w:proofErr w:type="spellEnd"/>
    </w:p>
    <w:p w14:paraId="1BFB28D5" w14:textId="639433B3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Folosirea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acestui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site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implică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acceptarea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termenilor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condițiilor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mai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jos.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Recomandăm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citirea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atenție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gramStart"/>
      <w:r w:rsidRPr="06113259">
        <w:rPr>
          <w:rFonts w:ascii="Lora" w:eastAsia="Lora" w:hAnsi="Lora" w:cs="Lora"/>
          <w:color w:val="333333"/>
          <w:sz w:val="19"/>
          <w:szCs w:val="19"/>
        </w:rPr>
        <w:t>a</w:t>
      </w:r>
      <w:proofErr w:type="gram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acestora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. DOMAN FAMILY PLANT SRL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asumă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dreptul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modifica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prevederi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fără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o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altă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notificare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.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mai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recentă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versiune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poate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fi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accesată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această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pagină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  <w:r w:rsidR="00181CD5">
        <w:br/>
      </w:r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6E60ACC0" w14:textId="7858486A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Accesul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/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vizitarea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acestui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website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către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dumneavoastră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supune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Termenilor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condițiilor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ultilizare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implică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acceptul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explicit al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dumneavoastră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la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reprezintă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înțelegerea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dintre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părți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  <w:r w:rsidR="00181CD5">
        <w:br/>
      </w:r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7A4D7605" w14:textId="4C331F51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Relația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dintre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părți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guvernată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următoarele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normative:</w:t>
      </w:r>
    </w:p>
    <w:p w14:paraId="4D19A639" w14:textId="6BE6A96E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614AC34C" w14:textId="3C762D4E" w:rsidR="00663A3D" w:rsidRDefault="775E0D4D" w:rsidP="06113259">
      <w:pPr>
        <w:pStyle w:val="Listparagraf"/>
        <w:numPr>
          <w:ilvl w:val="0"/>
          <w:numId w:val="1"/>
        </w:numPr>
        <w:rPr>
          <w:rFonts w:eastAsiaTheme="minorEastAsia"/>
          <w:color w:val="333333"/>
          <w:sz w:val="19"/>
          <w:szCs w:val="19"/>
        </w:rPr>
      </w:pPr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OG nr. 21/1992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protecția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consumatorilor</w:t>
      </w:r>
      <w:proofErr w:type="spellEnd"/>
    </w:p>
    <w:p w14:paraId="176F6004" w14:textId="37124879" w:rsidR="00663A3D" w:rsidRDefault="775E0D4D" w:rsidP="06113259">
      <w:pPr>
        <w:pStyle w:val="Listparagraf"/>
        <w:numPr>
          <w:ilvl w:val="0"/>
          <w:numId w:val="1"/>
        </w:numPr>
        <w:rPr>
          <w:rFonts w:eastAsiaTheme="minorEastAsia"/>
          <w:color w:val="333333"/>
          <w:sz w:val="19"/>
          <w:szCs w:val="19"/>
        </w:rPr>
      </w:pPr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OUG nr. 34/2014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drepturile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consumatorilor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cadrul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contractelor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încheiate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profesioniștii</w:t>
      </w:r>
      <w:proofErr w:type="spellEnd"/>
    </w:p>
    <w:p w14:paraId="06E8CC47" w14:textId="557F4667" w:rsidR="00663A3D" w:rsidRDefault="775E0D4D" w:rsidP="06113259">
      <w:pPr>
        <w:pStyle w:val="Listparagraf"/>
        <w:numPr>
          <w:ilvl w:val="0"/>
          <w:numId w:val="1"/>
        </w:numPr>
        <w:rPr>
          <w:rFonts w:eastAsiaTheme="minorEastAsia"/>
          <w:color w:val="333333"/>
          <w:sz w:val="19"/>
          <w:szCs w:val="19"/>
        </w:rPr>
      </w:pP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nr. 363/2007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combaterea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practicilor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incorecte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ale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comercianților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relația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consumatorii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armonizarea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reglementărilor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legislația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europeană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protecția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consumatorilor</w:t>
      </w:r>
      <w:proofErr w:type="spellEnd"/>
    </w:p>
    <w:p w14:paraId="74049B1F" w14:textId="3F60C9C2" w:rsidR="00663A3D" w:rsidRDefault="775E0D4D" w:rsidP="06113259">
      <w:pPr>
        <w:pStyle w:val="Listparagraf"/>
        <w:numPr>
          <w:ilvl w:val="0"/>
          <w:numId w:val="1"/>
        </w:numPr>
        <w:rPr>
          <w:rFonts w:eastAsiaTheme="minorEastAsia"/>
          <w:color w:val="333333"/>
          <w:sz w:val="19"/>
          <w:szCs w:val="19"/>
        </w:rPr>
      </w:pP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365/2002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comerțul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electronic</w:t>
      </w:r>
    </w:p>
    <w:p w14:paraId="1AC32072" w14:textId="52134445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7F7EABFC" w14:textId="6F1971E0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DOMAN FAMILY PLANT SRL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garantează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utilizatorului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acces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limitat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interes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personal (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efectuarea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comenzi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online,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informare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), pe site-ul </w:t>
      </w:r>
      <w:hyperlink r:id="rId7">
        <w:r w:rsidRPr="06113259">
          <w:rPr>
            <w:rStyle w:val="Hyperlink"/>
            <w:rFonts w:ascii="Lora" w:eastAsia="Lora" w:hAnsi="Lora" w:cs="Lora"/>
            <w:sz w:val="19"/>
            <w:szCs w:val="19"/>
          </w:rPr>
          <w:t>https://www.ATreiaZi.Ro</w:t>
        </w:r>
      </w:hyperlink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nu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conferă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dreptul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descărca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modifica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parțial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integral site-ul, de a reproduce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parțial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integral site-ul,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copia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vinde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/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revinde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exploata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site-ul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orice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altă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manieră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scopuri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comerciale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fără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acordul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prealabil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scris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al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acesteia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</w:p>
    <w:p w14:paraId="3A4D2FAF" w14:textId="2500BA65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6ECE7F58" w14:textId="353BC800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Întregul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conținut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al site-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ului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hyperlink r:id="rId8">
        <w:r w:rsidRPr="06113259">
          <w:rPr>
            <w:rStyle w:val="Hyperlink"/>
            <w:rFonts w:ascii="Lora" w:eastAsia="Lora" w:hAnsi="Lora" w:cs="Lora"/>
            <w:sz w:val="19"/>
            <w:szCs w:val="19"/>
          </w:rPr>
          <w:t>https://www.ATreiaZi.Ro</w:t>
        </w:r>
      </w:hyperlink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-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imagini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texte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grafice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simboluri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elemente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grafică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web, email-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scripturi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programe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alte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date -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proprietatea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DOMAN FAMILY PLANT SRL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furnizorilor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săi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apărat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pentru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protecția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drepturilor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autor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(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nr. 8/1996)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legile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privind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proprietatea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intelectuală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industrială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.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Folosirea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fără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acordul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DOMAN FAMILY PLANT SRL </w:t>
      </w:r>
      <w:proofErr w:type="gramStart"/>
      <w:r w:rsidRPr="06113259">
        <w:rPr>
          <w:rFonts w:ascii="Lora" w:eastAsia="Lora" w:hAnsi="Lora" w:cs="Lora"/>
          <w:color w:val="333333"/>
          <w:sz w:val="19"/>
          <w:szCs w:val="19"/>
        </w:rPr>
        <w:t>a</w:t>
      </w:r>
      <w:proofErr w:type="gram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oricăror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elemente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enumerate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mai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sus se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pedepseste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conform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legislației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vigoare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</w:p>
    <w:p w14:paraId="5D776FD2" w14:textId="3E660E12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60A4DC5A" w14:textId="76D71C11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Domeniul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hyperlink r:id="rId9">
        <w:r w:rsidRPr="06113259">
          <w:rPr>
            <w:rStyle w:val="Hyperlink"/>
            <w:rFonts w:ascii="Lora" w:eastAsia="Lora" w:hAnsi="Lora" w:cs="Lora"/>
            <w:sz w:val="19"/>
            <w:szCs w:val="19"/>
          </w:rPr>
          <w:t>https://www.ATreiaZi.Ro</w:t>
        </w:r>
      </w:hyperlink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deținut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către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DOMAN FAMILY PLANT SRL.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Utilizarea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acestei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mărci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domeniului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numelor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comercializare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siglelor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emblemelor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forma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directă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"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ascunsă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" (de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tipul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dar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nu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limitat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la, meta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taguri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sau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alte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tehnici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indexare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,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căutare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web)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fără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permisiunea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prealabilă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scrisă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este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interzisă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pedepsește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conform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legii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</w:p>
    <w:p w14:paraId="4777BEBD" w14:textId="2018B323" w:rsidR="00663A3D" w:rsidRDefault="775E0D4D"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</w:p>
    <w:p w14:paraId="7D220195" w14:textId="7FD89EF4" w:rsidR="00663A3D" w:rsidRDefault="775E0D4D"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Produsele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prezentate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pe </w:t>
      </w:r>
      <w:hyperlink r:id="rId10">
        <w:r w:rsidRPr="06113259">
          <w:rPr>
            <w:rStyle w:val="Hyperlink"/>
            <w:rFonts w:ascii="Lora" w:eastAsia="Lora" w:hAnsi="Lora" w:cs="Lora"/>
            <w:sz w:val="19"/>
            <w:szCs w:val="19"/>
          </w:rPr>
          <w:t>https://www.ATreiaZi.Ro</w:t>
        </w:r>
      </w:hyperlink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sunt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produse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și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comercializare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DOMAN FAMILY PLANT SRL.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Prețurile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produselor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pot fi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schimbate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oricând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.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Verificați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prețul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final de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vânzare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înainte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de </w:t>
      </w:r>
      <w:proofErr w:type="gramStart"/>
      <w:r w:rsidRPr="06113259">
        <w:rPr>
          <w:rFonts w:ascii="Lora" w:eastAsia="Lora" w:hAnsi="Lora" w:cs="Lora"/>
          <w:color w:val="333333"/>
          <w:sz w:val="19"/>
          <w:szCs w:val="19"/>
        </w:rPr>
        <w:t>a</w:t>
      </w:r>
      <w:proofErr w:type="gram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achiziționa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 xml:space="preserve"> un </w:t>
      </w:r>
      <w:proofErr w:type="spellStart"/>
      <w:r w:rsidRPr="06113259">
        <w:rPr>
          <w:rFonts w:ascii="Lora" w:eastAsia="Lora" w:hAnsi="Lora" w:cs="Lora"/>
          <w:color w:val="333333"/>
          <w:sz w:val="19"/>
          <w:szCs w:val="19"/>
        </w:rPr>
        <w:t>produs</w:t>
      </w:r>
      <w:proofErr w:type="spellEnd"/>
      <w:r w:rsidRPr="06113259">
        <w:rPr>
          <w:rFonts w:ascii="Lora" w:eastAsia="Lora" w:hAnsi="Lora" w:cs="Lora"/>
          <w:color w:val="333333"/>
          <w:sz w:val="19"/>
          <w:szCs w:val="19"/>
        </w:rPr>
        <w:t>.</w:t>
      </w:r>
    </w:p>
    <w:p w14:paraId="2C078E63" w14:textId="085CD6F6" w:rsidR="00663A3D" w:rsidRDefault="00663A3D" w:rsidP="06113259"/>
    <w:sectPr w:rsidR="00663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4799" w14:textId="77777777" w:rsidR="00181CD5" w:rsidRDefault="00181CD5" w:rsidP="00181CD5">
      <w:pPr>
        <w:spacing w:after="0" w:line="240" w:lineRule="auto"/>
      </w:pPr>
      <w:r>
        <w:separator/>
      </w:r>
    </w:p>
  </w:endnote>
  <w:endnote w:type="continuationSeparator" w:id="0">
    <w:p w14:paraId="46BAD435" w14:textId="77777777" w:rsidR="00181CD5" w:rsidRDefault="00181CD5" w:rsidP="0018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FFAD" w14:textId="77777777" w:rsidR="00181CD5" w:rsidRDefault="00181CD5" w:rsidP="00181CD5">
      <w:pPr>
        <w:spacing w:after="0" w:line="240" w:lineRule="auto"/>
      </w:pPr>
      <w:r>
        <w:separator/>
      </w:r>
    </w:p>
  </w:footnote>
  <w:footnote w:type="continuationSeparator" w:id="0">
    <w:p w14:paraId="49FC0B1D" w14:textId="77777777" w:rsidR="00181CD5" w:rsidRDefault="00181CD5" w:rsidP="0018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542"/>
    <w:multiLevelType w:val="hybridMultilevel"/>
    <w:tmpl w:val="16F07936"/>
    <w:lvl w:ilvl="0" w:tplc="9878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0C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A40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7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27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8E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ED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2A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6193AA"/>
    <w:rsid w:val="00181CD5"/>
    <w:rsid w:val="00663A3D"/>
    <w:rsid w:val="06113259"/>
    <w:rsid w:val="406193AA"/>
    <w:rsid w:val="775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E662"/>
  <w15:chartTrackingRefBased/>
  <w15:docId w15:val="{D855F2FB-1783-4C4F-B176-A8E828F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reiaZ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reiaZi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TreiaZ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reiaZ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PW</dc:creator>
  <cp:keywords/>
  <dc:description/>
  <cp:lastModifiedBy>Daniel Manta</cp:lastModifiedBy>
  <cp:revision>2</cp:revision>
  <dcterms:created xsi:type="dcterms:W3CDTF">2022-01-28T11:45:00Z</dcterms:created>
  <dcterms:modified xsi:type="dcterms:W3CDTF">2022-01-28T11:45:00Z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2022-01-28T11:45:20Z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329dee4a-9848-4484-85dd-0dc8d4fc93ef</vt:lpwstr>
  </property>
  <property fmtid="{D5CDD505-2E9C-101B-9397-08002B2CF9AE}" pid="8" name="MSIP_Label_f42aa342-8706-4288-bd11-ebb85995028c_ContentBits">
    <vt:lpwstr>0</vt:lpwstr>
  </property>
</Properties>
</file>