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1E16D" w14:textId="77777777" w:rsidR="00D347E5" w:rsidRPr="00D347E5" w:rsidRDefault="00D347E5" w:rsidP="00D347E5">
      <w:pPr>
        <w:shd w:val="clear" w:color="auto" w:fill="FFFFFF"/>
        <w:spacing w:before="100" w:beforeAutospacing="1" w:after="0" w:line="240" w:lineRule="auto"/>
        <w:jc w:val="center"/>
        <w:outlineLvl w:val="0"/>
        <w:rPr>
          <w:rFonts w:ascii="Arial" w:eastAsia="Times New Roman" w:hAnsi="Arial" w:cs="Arial"/>
          <w:color w:val="2B1453"/>
          <w:spacing w:val="-8"/>
          <w:kern w:val="36"/>
          <w:sz w:val="48"/>
          <w:szCs w:val="48"/>
          <w:lang w:eastAsia="en-GB"/>
        </w:rPr>
      </w:pPr>
      <w:r w:rsidRPr="00D347E5">
        <w:rPr>
          <w:rFonts w:ascii="Arial" w:eastAsia="Times New Roman" w:hAnsi="Arial" w:cs="Arial"/>
          <w:color w:val="2B1453"/>
          <w:spacing w:val="-8"/>
          <w:kern w:val="36"/>
          <w:sz w:val="48"/>
          <w:szCs w:val="48"/>
          <w:lang w:eastAsia="en-GB"/>
        </w:rPr>
        <w:t xml:space="preserve">Termeni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kern w:val="36"/>
          <w:sz w:val="48"/>
          <w:szCs w:val="48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kern w:val="36"/>
          <w:sz w:val="48"/>
          <w:szCs w:val="48"/>
          <w:lang w:eastAsia="en-GB"/>
        </w:rPr>
        <w:t xml:space="preserve"> Conditii</w:t>
      </w:r>
    </w:p>
    <w:p w14:paraId="71F1F81F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vizitarea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cumpararea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)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implica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acceptarea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termeni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conditii. Daca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acceptati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"Termeni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Conditii" NU FOLOSITI acest site.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bune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 a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recomanda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citirea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atentie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termenilor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conditiilor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6AC8C22F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Termenii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urmatoare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sunt considerate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constitui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prevederi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minimale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aplicabile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supunindu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-se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prevederilor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generale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legislatiei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vigoare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Termenii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conditiile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pot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actualizarea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devenind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obligatorii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imediat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toti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UTILIZATORII/CLIENTII.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UTILIZATORII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consimt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respecte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termenii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precum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legislatia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aplicabila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32CE67E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Moaryarty Home SRL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societatea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administreaza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domeniul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www.gynmag.ro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subdomeniile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acestuia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numit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"SITE"). Moaryarty Home SRL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denumita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“SOCIETATEA”,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societate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organizata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romane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cu sediul social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orasul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Craiova, str.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Fratii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Golesti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Nr 117, Bl 49IVA, Ap 19,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judet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Dolj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avand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codul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inregistrare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fiscala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41075507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inregistrata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Oficiul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Registrului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Comertului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Dolj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sub nr. J16/1392/2019, telefon: 0756417514.</w:t>
      </w:r>
    </w:p>
    <w:p w14:paraId="3374F93D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SOCIETATEA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depune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eforturile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mentinerea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corectitudii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expuse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site. Cu toate acestea,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avand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vedere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posibile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erori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SOCIETATEA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precizeaza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imaginea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diferi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imagini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mod,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datorita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caracteristicilor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design-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notificare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prealabila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producatori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br/>
        <w:t xml:space="preserve">De asemenea,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caracteristici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SITE, pot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preaviz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erori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operare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br/>
        <w:t xml:space="preserve">De asemenea, din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considerente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legate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spatiu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coerenta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structurii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descrierile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pot fi incomplete,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SOCIETATEA face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eforturi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relevante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298A575A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Termenii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folositi</w:t>
      </w:r>
      <w:proofErr w:type="spellEnd"/>
    </w:p>
    <w:p w14:paraId="3B45E865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cuprinsul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document,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urmatorii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termeni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majuscule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avea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context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rezulta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altfel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intelesurile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specificate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jos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:</w:t>
      </w:r>
    </w:p>
    <w:p w14:paraId="03F13639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CONTINUT 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urmatoarea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definitie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:</w:t>
      </w:r>
    </w:p>
    <w:p w14:paraId="57B9DFC7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toate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pe SITE care pot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vizitate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vizualizate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altfel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echipament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electronic;</w:t>
      </w:r>
      <w:proofErr w:type="gramEnd"/>
    </w:p>
    <w:p w14:paraId="10CAC28B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oricarui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e-mail trimis UTILIZATORILOR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CLIENTILOR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un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angajat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colaborator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 SOCIETATII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mijloace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electronice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mijloc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comunicare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disponibil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  <w:proofErr w:type="gramEnd"/>
    </w:p>
    <w:p w14:paraId="4D95FB87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comunicata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mijloc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un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angajat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 SOCIETATII, UTILIZATORULUI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CLIENTULUI, conform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contact,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specificate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de catre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  <w:proofErr w:type="gramEnd"/>
    </w:p>
    <w:p w14:paraId="0DDF4A4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legate de produsele,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tarifele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practicate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anumita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perioada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  <w:proofErr w:type="gramEnd"/>
    </w:p>
    <w:p w14:paraId="4A305BC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legate de produsele,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tarifele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practicate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un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care SOCIETATEA 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incheiate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contracte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parteneriat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anumita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perioada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  <w:proofErr w:type="gramEnd"/>
    </w:p>
    <w:p w14:paraId="3C3DDC07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date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referitoare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SOCIETATE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privilegiate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acesteia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2C2EC04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PRODUSE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SERVICII –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serviciu,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inclusiv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documentele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mentionate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COMANDA,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SOCIETATE, CLIENTULUI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incheierii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CONTRACTULUI.</w:t>
      </w:r>
    </w:p>
    <w:p w14:paraId="18922A93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lastRenderedPageBreak/>
        <w:t>UTILIZATOR -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reprezinta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fizica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juridica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entitate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juridica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scopuri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private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profesionale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acceptat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Conditiile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indeplinind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acest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sens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cerintele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procesului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inregistrare.</w:t>
      </w:r>
    </w:p>
    <w:p w14:paraId="3A77FC4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CLIENT 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reprezinta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fizica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juridica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entitate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juridica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scopuri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private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profesionale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acceptat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Conditiile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indeplinind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acest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sens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cerintele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procesului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inregistrare,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initiaza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finalizeaza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comanda.</w:t>
      </w:r>
    </w:p>
    <w:p w14:paraId="28161672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 ABUZIVA -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reprezinta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-un mod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contrar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practicii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domeniu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reglementarilor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legislatiei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vigoare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alt mod care poate produce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prejudicii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SOCIETATII.</w:t>
      </w:r>
    </w:p>
    <w:p w14:paraId="7267E76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COMANDA 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reprezinta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un document electronic,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generat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SITE-ULUI de catre un CLIENT,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intervine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forma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comunicare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intre SOCIETATE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intermediul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COMENZII, CLIENTUL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transmite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SOCIETATII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intentia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achizitiona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SERVICII de pe SITE.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Rezervarea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reprezinta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COMANDA.</w:t>
      </w:r>
    </w:p>
    <w:p w14:paraId="1725726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CONTRACT 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reprezinta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COMANDA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confirmata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SOCIETATEA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livreze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CLIENTULUI produse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efectueze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12A18E7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NEWSLETTER 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mijlocul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periodic,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exclusiv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electronic (e-mail, SMS),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asupra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PRODUSELOR/SERVICIILOR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desfasurate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anumita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perioada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angajament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partea SOCIETATII 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referire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5AE2360D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Obligatiile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dvs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la inregistrare</w:t>
      </w:r>
    </w:p>
    <w:p w14:paraId="334088FC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dumneavoastra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adevarate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corecte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actuale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complete despre dumneavoastra,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cum sunt acestea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specificate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sectiunea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inregistrare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corect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complet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In situatia in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consideram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aceasta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obligatie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respectata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dumneavoastra, ne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rezervam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blocam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perioada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determinata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nedeterminata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notificare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prealabila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4DD3F37A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Inregistrarea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membru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parola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comportament</w:t>
      </w:r>
      <w:proofErr w:type="spellEnd"/>
    </w:p>
    <w:p w14:paraId="5730778B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inregistrarea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membru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solicitat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alegeti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nume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(adresa de email)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parola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(a)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pastrarea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siguranta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parolei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membru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activitate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desfasurata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sub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numele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integral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responsabilitatea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dumneavoastra.</w:t>
      </w:r>
    </w:p>
    <w:p w14:paraId="796702BC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instiintati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imediat despre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pierdere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parolei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semn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activitate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neautorizata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sub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numele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7FE0CE12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“Termeni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conditii”. Dumneavoastra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mentinerea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secret 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parolelor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autentificarea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contul.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raspundere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financiar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oricine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parola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autentificare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deplin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comenzi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facute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contul dumneavoastra.</w:t>
      </w:r>
    </w:p>
    <w:p w14:paraId="6E4E786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 De asemenea,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declarati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garantati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toate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dumneavoastra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adevarate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exacte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536E0EF6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comanda,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viziona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noastre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: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face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vreo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comanda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ilegala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frauduloasa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speculativa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;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afisa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transmite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vreun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material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ilegal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amenintator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calomniator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defaimator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obscen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indecent,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pornografic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profanator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vreun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material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constitui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incuraja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comportament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considerat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infractiune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nastere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raspundere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lastRenderedPageBreak/>
        <w:t>civila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incalca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alt mod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vreo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;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alt scop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ilegal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interzis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Termeni.</w:t>
      </w:r>
    </w:p>
    <w:p w14:paraId="4040E3D6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Noi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moment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preaviz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raspundere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inceta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restrictiona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 la toate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componentele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componenta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 la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fie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neintrerupt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disponibil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moment. Noi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garanta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lipsa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erori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aparute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corectarea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defectelor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erorilor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aparute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lipsa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virusilor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comportamente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daunatoare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serverele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il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disponibil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147154DF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incercare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utilizatorilor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pe site,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 www.gynmag.ro,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afectarea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performantelor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considera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tentativa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fraudare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5AD1B777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Comanda</w:t>
      </w:r>
    </w:p>
    <w:p w14:paraId="3A7842DF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face o comanda la noi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telefonic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online,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adaugarea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SERVICIILOR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dorite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cumparaturi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urmand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finaliza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COMANDA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efectuand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dintre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modalitatile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indicate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32AA3B6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Odata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adaugat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cumparaturi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un PRODUS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un SERVICIU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disponibil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achizitie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masura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care exista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stoc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disponibil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aceasta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47B5C8D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Adaugarea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unui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PRODUS/SERVICIU in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cosul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cumparaturi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, in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lipsa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finalizarii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COMENZII, nu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atrage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dupa sine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inregistrarea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COMENZII, implicit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rezervarea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automata a PRODUSULUI/SERVICIULUI.</w:t>
      </w:r>
    </w:p>
    <w:p w14:paraId="23E5D112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Dupa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finalizarea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COMENZII,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adresa de email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indicata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un exemplar 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acesteia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avea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detaliat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comandate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Daca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observati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eroare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comanda dumneavoastra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trebui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contactati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imediat. Daca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aceasta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intampla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intelegem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acceptati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detaliile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comenzii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preturi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produse, date de livrare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facturare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etc)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cum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scrise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finalizarea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COMENZII, CLIENTUL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consimte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SOCIETATEA poate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contacteze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mijloc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disponibil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agreat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situatie in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necesara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contactarea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CLIENTULUI.</w:t>
      </w:r>
    </w:p>
    <w:p w14:paraId="42925C8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Refuzarea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comenzi</w:t>
      </w:r>
      <w:proofErr w:type="spellEnd"/>
    </w:p>
    <w:p w14:paraId="03F4A1B4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refuzarea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comenzi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instiintat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email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motivul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refuzului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5AEC372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Vom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refuza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comanda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:</w:t>
      </w:r>
    </w:p>
    <w:p w14:paraId="330BC46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nu avem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stoc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comandat</w:t>
      </w:r>
      <w:proofErr w:type="spellEnd"/>
    </w:p>
    <w:p w14:paraId="657B88D3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 nu a fost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finalizata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platii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cardul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transfer bancar.</w:t>
      </w:r>
    </w:p>
    <w:p w14:paraId="4F3CF0D3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a fost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eroare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descrierea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produsului</w:t>
      </w:r>
      <w:proofErr w:type="spellEnd"/>
    </w:p>
    <w:p w14:paraId="6FEFB74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datele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CLIENT, pe SITE sunt incomplete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incorecte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5A5601F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eligibil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face o comanda (aveti sub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varsta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legala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facut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trecut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comenzi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care nu le-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ridicat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, etc...)</w:t>
      </w:r>
    </w:p>
    <w:p w14:paraId="30965A57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Pretul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produselor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serviciilor</w:t>
      </w:r>
      <w:proofErr w:type="spellEnd"/>
    </w:p>
    <w:p w14:paraId="13148DE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Toate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preturile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aferente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SERVICIILOR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exprimate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lei (RON)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  TVA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1693B527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online SOCIETATEA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/nu poate fi facut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niciun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alt cost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suplimentar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suportat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CLIENT,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incluzand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nelimitandu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-se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comisioane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conversie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valutara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aplicate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banca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emitenta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cardului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acestuia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moneda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emitere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acestuia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difera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RON.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Responsabilitatea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aceasta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actiune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poarta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numai CLIENTUL.</w:t>
      </w:r>
    </w:p>
    <w:p w14:paraId="3B99466D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lastRenderedPageBreak/>
        <w:t>Pretul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poate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moment,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preaviz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022F925A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SOCIETATEA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atentioneaza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asupra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faptului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exista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cand,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disfunctionalitati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erori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afisat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 poate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fie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real.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SOCIETATEA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asupra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corect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760E367F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Livrarea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produselor</w:t>
      </w:r>
      <w:proofErr w:type="spellEnd"/>
    </w:p>
    <w:p w14:paraId="1A4DA20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PRODUSULUI se face catre CLIENT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intermediul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firme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curierat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rapid.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Termenul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livrare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circa 24 – 48 ore,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socotit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la data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COMENZII dumneavoastra. Acest termen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orientativ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motive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independente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vointa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noastra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inclusiv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situatie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forta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majora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sub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sanctiunea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returna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sumele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platite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termenul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livrare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depasi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30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zile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socotit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la data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comenzii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dumneavoastra, in afara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situatiilor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cand s-a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convenit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altfel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2F4C87C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care nu poate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executa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CONTRACTUL din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cauza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PRODUSUL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diponibil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SOCIETATEA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 despre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aceasta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situatie.</w:t>
      </w:r>
    </w:p>
    <w:p w14:paraId="2601DCD3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face de catre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Curier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la adresa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indicata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CLIENT,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regula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24 de ore de la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expedierea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COMENZII,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ajunge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destinatie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dupa maximum 48 de ore,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zona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rurala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situatii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exceptionale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308143F9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SOCIETATEA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efectua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prestarea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SERVICIILOR numai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teritoriul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Romaniei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6A197F92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Preturile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afisate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cheltuielile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taxele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suplimentare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sunt calculate cu taxa pe valoare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adaugata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(TVA)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reglementata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fiscale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romane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6F3FF54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Taxa de Transport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Curier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Rapid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:</w:t>
      </w:r>
    </w:p>
    <w:p w14:paraId="03B0AA1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gratuita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comenzi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valoarea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mare de 250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lei;</w:t>
      </w:r>
      <w:proofErr w:type="gramEnd"/>
    </w:p>
    <w:p w14:paraId="2B78ED93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- 23,50 lei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comenzi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valoarea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mica de 250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lei;</w:t>
      </w:r>
      <w:proofErr w:type="gramEnd"/>
    </w:p>
    <w:p w14:paraId="593ED7FF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Detaliile de livrare a PRODUSELOR/SERVICIILOR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incluzand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nelimitandu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-se la timpul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necesar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constituie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obligatie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contractuala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partea SOCIETATII,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vreo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pretinda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celeilalte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daune-interese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poate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prejudiciata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mod de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incalcarii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5AF1494C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Modalitatea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plata</w:t>
      </w:r>
      <w:proofErr w:type="spellEnd"/>
    </w:p>
    <w:p w14:paraId="7595C584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modalitatea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termenul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specificate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fiecare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COMANDA.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corecta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comunicare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facturii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aferente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COMENZII, CLIENTULUI ii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revin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obligatiile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actualiza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datele din CONTUL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documentele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aferente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fiecarei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existente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CONT.</w:t>
      </w:r>
    </w:p>
    <w:p w14:paraId="0DC76226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care un PRODUS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comandat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CLIENT, nu poate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asupra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fapt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returna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contul CLIENTULUI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contravaloarea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PRODUSULUI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SERVICIULUI, acest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lucru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valabil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conditiile in care s-a platit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avans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contravaloarea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fost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facuta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card bancar, in termen de maxim 7 (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sapte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)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zile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la data la care SOCIETATEA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cunostinta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acest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fapt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350D15C3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Plata PRODUSELOR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SERVICIILOR poate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facuta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urmatoarele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modalitati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:</w:t>
      </w:r>
      <w:proofErr w:type="gramEnd"/>
    </w:p>
    <w:p w14:paraId="5208980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- 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ramburs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;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face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agentul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firmei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curierat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momentul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predarii-primirii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coletului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COMANDA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dvs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2EBD3B9B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- </w:t>
      </w:r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card bancar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;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face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intermediul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platforme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intermediere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securizate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2CA474D6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- </w:t>
      </w:r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transfer bancar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;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SERVICIILOR se face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avans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contul bancar al SOCIETATII,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facturi Proforma.</w:t>
      </w:r>
    </w:p>
    <w:p w14:paraId="3C23132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lastRenderedPageBreak/>
        <w:t xml:space="preserve">Daca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selectat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card de credit/debit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metoda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necesar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completati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un formular cu datele despre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Daca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tranzactia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card a fost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reusita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urmatorul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ecran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multumeste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comanda pe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ofera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relevante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comanda.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de asemenea,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email.</w:t>
      </w:r>
    </w:p>
    <w:p w14:paraId="28A3929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Acceptam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urmatoarele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credit/debit: Visa, Visa Electronic, Mastercard/Eurocard, Maestro,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inclusiv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cardurile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virtuale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Visa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MasterCard.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metoda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card-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bancar de credit/debit, comanda dumneavoastra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procesata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imediat.</w:t>
      </w:r>
    </w:p>
    <w:p w14:paraId="263BA49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Transferul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proprietatii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produselor</w:t>
      </w:r>
      <w:proofErr w:type="spellEnd"/>
    </w:p>
    <w:p w14:paraId="5926FB3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Proprietatea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asupra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PRODUSELOR/SERVICIILOR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transferata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momentul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efectuarii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platii din partea CLIENTULUI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locatia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indicata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comanda (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intelegand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livrare 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semnarea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documentului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transport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curier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semnarea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factura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fiscala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livrarilor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efectuate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SOCIETATII).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livrarii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curier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autorizat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permita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CLIENTULUI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deschiderea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coletelor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inainte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semnare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livrare, ci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ulterior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semnarii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livrare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achitarii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eventualei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contravalori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Daca dupa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transferul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proprietatii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constata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diferente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intre COMANDA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(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factura</w:t>
      </w:r>
      <w:proofErr w:type="spellEnd"/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)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coletului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notifica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scris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SOCIETATEA in termen de maxim 3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zile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47815C0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denuntare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unilaterala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contractului</w:t>
      </w:r>
      <w:proofErr w:type="spellEnd"/>
    </w:p>
    <w:p w14:paraId="48B55974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Legislatia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romaneasca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prevede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: "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Consumatorul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notifice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scris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comerciantului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renunta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cumparare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penalitati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invocarea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motiv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termen de 14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zile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lucratoare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."</w:t>
      </w:r>
    </w:p>
    <w:p w14:paraId="7035A535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CLIENTII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returna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cumparate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ambalajul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original, in termen de 14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zile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lucratoare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penalitati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invocarea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vreunui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motiv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Returnarea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face pe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cheltuiala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clientului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acelasi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serviciu de transport cu care s-a facut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expedierea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SOCIETATEA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inapoia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contravaloarea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comenzii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mult 30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zile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la data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denuntarii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scris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contractului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br/>
        <w:t xml:space="preserve">Suma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inapoiata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conditiile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returnare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cheltuielile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transport.</w:t>
      </w:r>
    </w:p>
    <w:p w14:paraId="550FDBF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Returnarea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face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obligatoriu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 DUPA CE NE-ATI NOTIFICAT IN SCRIS, pe mail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functia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creata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special. Ne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rezervam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acceptam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coletelor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retur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notificare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scrisa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prealabila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5C755F6D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Clientii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juridica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au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denunte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unilateral contractul,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legislatia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domeniu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referindu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fizice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1DDABF4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Suma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returnata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dupa cum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urmeaza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:            </w:t>
      </w:r>
    </w:p>
    <w:p w14:paraId="6BE7CE3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achitate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Card bancar -&gt;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restituire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contul din care a fost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efectuata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plata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  <w:proofErr w:type="gramEnd"/>
    </w:p>
    <w:p w14:paraId="36E0121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achitate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OP -&gt;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virament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bancar;</w:t>
      </w:r>
      <w:proofErr w:type="gramEnd"/>
    </w:p>
    <w:p w14:paraId="4D23CA76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achitate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ramburs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-&gt;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virament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bancar.</w:t>
      </w:r>
    </w:p>
    <w:p w14:paraId="711AE83B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Sunt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exceptate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de la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denuntare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unilaterala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 xml:space="preserve"> a CONTRACTULUI </w:t>
      </w:r>
      <w:proofErr w:type="spellStart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urmatoarele</w:t>
      </w:r>
      <w:proofErr w:type="spellEnd"/>
      <w:r w:rsidRPr="00D347E5">
        <w:rPr>
          <w:rFonts w:ascii="Arial" w:eastAsia="Times New Roman" w:hAnsi="Arial" w:cs="Arial"/>
          <w:i/>
          <w:iCs/>
          <w:color w:val="2B1453"/>
          <w:sz w:val="21"/>
          <w:szCs w:val="21"/>
          <w:lang w:eastAsia="en-GB"/>
        </w:rPr>
        <w:t>:</w:t>
      </w:r>
    </w:p>
    <w:p w14:paraId="304C17B2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contractele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prestari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dupa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prestarea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completa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executarea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inceput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prealabil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 CLIENTULUI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dupa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confirmat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cunostinta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pierde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retragere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dupa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executarea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completa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CONTRACTULUI de catre SOCIETATE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Furnizorilor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</w:p>
    <w:p w14:paraId="7235CFAB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PRODUSE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confectionate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dupa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specificatiile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CLIENT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personalizate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mod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clar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  <w:proofErr w:type="gramEnd"/>
    </w:p>
    <w:p w14:paraId="156CC25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PRODUSE care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susceptibile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deteriora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expira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rapid;</w:t>
      </w:r>
    </w:p>
    <w:p w14:paraId="0867662F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lastRenderedPageBreak/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PRODUSE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sigilate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nu pot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returnate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motive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protectie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sanatatii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motive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igiena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au fost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desigilate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CLIENT.</w:t>
      </w:r>
    </w:p>
    <w:p w14:paraId="01C7DAD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Prelucrarea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personal</w:t>
      </w:r>
    </w:p>
    <w:p w14:paraId="6B24163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Conform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cerintelor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nr. 677/2001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protectia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libera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circulatie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completata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SOCIETATEA 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obligatia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administra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conditii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siguranta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numai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scopurile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specificate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datele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care 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UTILIZATORII/CLIENTII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 conform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notificarii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la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Autoritatea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Nationala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Supraveghere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Caracter Personal, numarul 22004 din data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04/11/2020.</w:t>
      </w:r>
    </w:p>
    <w:p w14:paraId="627441B3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reprezinta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operatiune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set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operatiuni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efectueaza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asupra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mijloace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automate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neautomate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cum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colectarea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inregistrarea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organizarea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stocarea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adaptarea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extragerea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consultarea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dezvaluirea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catre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transmitere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diseminare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alt mod,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alaturarea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combinarea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blocarea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stergerea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distrugerea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2109502A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citirea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Conditiilor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 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cunostinta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garantate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prevazute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respectiv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date,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interventie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opozitie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supus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decizii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individuale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adresa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justitiei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incalcare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 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garantate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677/2001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protectia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libera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circulatie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date.</w:t>
      </w:r>
    </w:p>
    <w:p w14:paraId="7D551074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inscrierea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efectuarea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completarea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formularele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inscriere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UITLIZATORII/CLIENTII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declara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sunt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toate datele 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date a SOCIETATII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neechivoc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toate datele 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stocate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:</w:t>
      </w:r>
    </w:p>
    <w:p w14:paraId="436530FF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activitati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marketing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 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mesaje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comerciale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oferte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mesaje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publicitare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marketing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activitatea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SOCIETATII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tertilor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care SOCIETATEA 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relatii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natura)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adresele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e-mail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comunicate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SOCIETATII;</w:t>
      </w:r>
      <w:proofErr w:type="gramEnd"/>
    </w:p>
    <w:p w14:paraId="1C156E0C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participarea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concursuri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  <w:proofErr w:type="gramEnd"/>
    </w:p>
    <w:p w14:paraId="7D2B79C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transmiterea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mesaje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non-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comerciale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tip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administrativ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schimbari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site,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administrare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, etc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);</w:t>
      </w:r>
      <w:proofErr w:type="gramEnd"/>
    </w:p>
    <w:p w14:paraId="07ECBD9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statistici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interne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necesare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imbunatatirea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calitatii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oferite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imaginii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crearea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elemente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caracteristice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noi,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functionalitati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noi;</w:t>
      </w:r>
      <w:proofErr w:type="gramEnd"/>
    </w:p>
    <w:p w14:paraId="2030FC2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asigura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sectiuni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limitat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</w:p>
    <w:p w14:paraId="12473366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cercetari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piata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  <w:proofErr w:type="gramEnd"/>
    </w:p>
    <w:p w14:paraId="508B9CDB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urmarirea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vanzari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170D5E5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SOCIETATEA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dezvalui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despre UTILIZATORII/CLIENTII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consimtamantul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aceasta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acelasi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timp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poate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dezvalui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 atunci cand acest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lucru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prevazut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 </w:t>
      </w:r>
    </w:p>
    <w:p w14:paraId="76EA09B2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completarea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formularul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comanda pe SITE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inclusiv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CNP,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scopul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activitatii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facturare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creditare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CLIENTUL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exprima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consimtamantul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juridice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care SOCIETATEA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incheiat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parteneriate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vederea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oferirii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PRODUSELOR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credit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prelucreze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acestuia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vederea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consultarii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inregistrate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numele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date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Biroului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Credit.</w:t>
      </w:r>
    </w:p>
    <w:p w14:paraId="0B82F1CC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CLIENTULUI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 pot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catre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Parchetul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General,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Politie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instantele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judecatoresti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organe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abilitate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statului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limitele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prevederilor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cereri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formulate.</w:t>
      </w:r>
    </w:p>
    <w:p w14:paraId="3982C39A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lastRenderedPageBreak/>
        <w:t xml:space="preserve">Conform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nr. 677/2001, UTILIZATORII/CLIENTII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beneficiaza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(art. 12),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date (art. 13),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interventie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(art. 14),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opozitie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(art. 15), de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supus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decizii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individuale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(art. 17)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 se adresa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justitiei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(art. 18).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Totodata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opune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privesc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solicitati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stergerea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exercitarea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poate adresa cu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cerere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scrisa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semnata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sediul SOCIETATII.</w:t>
      </w:r>
    </w:p>
    <w:p w14:paraId="6896B007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cereri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scrise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semnate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expediate pe adresa Moaryarty Home SRL, Craiova, str.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Fratii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Golesti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nr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117,Bl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49IVA, Ap 19,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Judetul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Dolj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  UTILIZATORII/CLIENTII 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exercita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mod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gratuit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urmatoarele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: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br/>
        <w:t xml:space="preserve">- o data pe an,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confirmarea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faptului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 datele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br/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intervina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asupra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transmise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; 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br/>
        <w:t xml:space="preserve">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opuna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motive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intemeiate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legitime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legate de situatia lor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particulara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 </w:t>
      </w:r>
    </w:p>
    <w:p w14:paraId="77EBE883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opune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motive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legitime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privesc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Acest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opozitie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poate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exclus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anumite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prevazute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(de ex.: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efectuate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financiare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fiscale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politie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justitie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securitate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sociala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).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aceasta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mentiune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poate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figura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are un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obligatoriu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;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are, de asemenea,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opune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in mod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gratuit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justificare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prelucrarile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personale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scopuri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marketing direct.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Detalii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 www.dataprotection.ro</w:t>
      </w:r>
    </w:p>
    <w:p w14:paraId="3043DFFA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Securitatea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datelor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colectate</w:t>
      </w:r>
      <w:proofErr w:type="spellEnd"/>
    </w:p>
    <w:p w14:paraId="36F4535C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SOCIETATEA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metode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tehnologii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securitate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avansate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impreuna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politici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stricte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aplicate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salariatilor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procedurilor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lucru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proteja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datele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colectate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procesate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conform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prevederilor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vigoare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 </w:t>
      </w:r>
    </w:p>
    <w:p w14:paraId="562ECC95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Echipamentul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tip server pe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gazduit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web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intermediul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caruia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colectam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protejat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atat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fizic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distanta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limitat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),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fiind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instalat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-un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date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supus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periodic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audit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securitate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5C6B5A0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Depunem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eforturile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rezonabile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justificate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comercial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proteja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datele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caracter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colectate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analizam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tehnologii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domeniu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atunci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aplicam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vederea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upgrade-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sistemelor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noastre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securitate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1D68A51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Publicitate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legaturi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uri</w:t>
      </w:r>
      <w:proofErr w:type="spellEnd"/>
    </w:p>
    <w:p w14:paraId="52923D32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momentul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care, CLIENTUL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creaza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un CONT pe SITE, 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posibilitatea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exprime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NEWSLETTERE.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Optiunea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privire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exprimat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CLIENT, poate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modificata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moment.</w:t>
      </w:r>
    </w:p>
    <w:p w14:paraId="4F4278D6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Renuntarea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NEWSLETTERE-lor de catre CLIENT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UTILIZATOR se poate face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moment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legatura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special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destinata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cadrul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oricarui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NEWSLETTER.</w:t>
      </w:r>
    </w:p>
    <w:p w14:paraId="44228322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Renuntarea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primirea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NEWSLETTERE-lor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implica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renuntarea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acceptul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document.</w:t>
      </w:r>
    </w:p>
    <w:p w14:paraId="7B0D7D93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link-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catre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 SOCIETATEA 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politica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confidentialitate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practicata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acestea precum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mentionata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4F976284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urmatoarele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: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operatorii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administratorii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proprietarii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sunt sub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forma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relatiile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consecintele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acestora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rezultand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nelimitandu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-se la,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achizitii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participari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concursuri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promovari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alt tip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relatie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legatura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/tranzactie/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colaborare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/etc. care pot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intre dumneavoastra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dintre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promovare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directa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indirecta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intermediul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nostru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 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Operatorii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administratorii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proprietarii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acestuia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pot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facuti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material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sub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forma, direct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indirect,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sus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mentionate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7DAB545D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Copyright</w:t>
      </w:r>
    </w:p>
    <w:p w14:paraId="30D0820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lastRenderedPageBreak/>
        <w:t>Intregul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imagini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texte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grafice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simboluri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elemente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grafica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Web,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scripturi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programe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, logo-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baze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date -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proprietatea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SOCIETATII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furnizorilor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aparat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protectia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drepturilor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autor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SOCIETATII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oricaror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elemente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enumerate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sus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pedepseste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conform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vigoare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4A180A8C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Dumneavoastra, ca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utilizator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sunteti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deplin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acord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sus.</w:t>
      </w:r>
    </w:p>
    <w:p w14:paraId="175980D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Promotii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concursuri</w:t>
      </w:r>
      <w:proofErr w:type="spellEnd"/>
    </w:p>
    <w:p w14:paraId="5FAF913D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/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ofertele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valabile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limita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stocului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disponibil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6D63BDA7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Noi ne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stabilim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singuri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regulamentele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concursurilor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care 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organizam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regulamente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aduse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cunostinta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eventualilor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participanti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numai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intermediul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SITE-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propriu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beneficiaza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respecta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intocmai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regulile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afisate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SITE. De asemenea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aplica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COMENZILOR care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inregistrate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catre SOCIETATE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perioada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timp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valida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numai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limita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stocului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disponibil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266FB079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garantam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disponibilitatea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stoc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produselor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promotie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putem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intrerupe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anula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moment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o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notificare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prealabila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25D1CEBA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Limitare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responsabilitate</w:t>
      </w:r>
      <w:proofErr w:type="spellEnd"/>
    </w:p>
    <w:p w14:paraId="7CF474F5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Companiile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produsele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serviciile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mentionate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articolele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publicate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sunt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marci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inregistrate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ale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companiilor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respective.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Utilizarea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oricarui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nume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marca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inregistrata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realizata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scopul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analizei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constituie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reclama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compania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respectiva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4937CE78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Nu vom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responsabili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fata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nici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unei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companii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bazeaza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opinii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neconforme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acest SITE.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br/>
        <w:t xml:space="preserve">De asemenea, nu vom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raspunzatori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: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prejudiciu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(direct, indirect, accidental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nu)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rezulta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incapacitatea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folosire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prezentate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SITE,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tip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erori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omisiuni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continut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care pot conduce la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pierderi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7CF8A7FC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pot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reproduse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tiparire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numai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pentru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uz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personal.</w:t>
      </w:r>
    </w:p>
    <w:p w14:paraId="6A5158F1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Informatiile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pot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reproduse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,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distribuite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transmise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altei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persoane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incorporate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fel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-un alt document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sau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material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fara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permisiunea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prealabila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scrisa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gram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</w:t>
      </w:r>
      <w:proofErr w:type="gram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autorilor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lor.</w:t>
      </w:r>
    </w:p>
    <w:p w14:paraId="4DCE130E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Dispute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conflicte</w:t>
      </w:r>
      <w:proofErr w:type="spellEnd"/>
    </w:p>
    <w:p w14:paraId="75BDE370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tentativa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acces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neautorizat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la site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incercare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frauda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raportata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autoritatilor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competente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.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Orice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conflict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aparut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intre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companie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clienti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incearca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a fi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rezolvat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amiabila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prin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intelegere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intre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cele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doua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parti. In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cazul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in care acest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lucru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nu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posibil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se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vor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aplica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prevederile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legale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romanesti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din acest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domeniu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iar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solutionarea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conflictelor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este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de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compententa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instantelor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romanesti</w:t>
      </w:r>
      <w:proofErr w:type="spellEnd"/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>.</w:t>
      </w:r>
    </w:p>
    <w:p w14:paraId="10CB3A59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</w:pP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Acceptati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si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intelegeti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in mod </w:t>
      </w:r>
      <w:proofErr w:type="spellStart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>expres</w:t>
      </w:r>
      <w:proofErr w:type="spellEnd"/>
      <w:r w:rsidRPr="00D347E5">
        <w:rPr>
          <w:rFonts w:ascii="Arial" w:eastAsia="Times New Roman" w:hAnsi="Arial" w:cs="Arial"/>
          <w:color w:val="2B1453"/>
          <w:spacing w:val="-8"/>
          <w:sz w:val="24"/>
          <w:szCs w:val="24"/>
          <w:lang w:eastAsia="en-GB"/>
        </w:rPr>
        <w:t xml:space="preserve"> ca:</w:t>
      </w:r>
    </w:p>
    <w:p w14:paraId="5F8A2925" w14:textId="77777777" w:rsidR="00D347E5" w:rsidRPr="00D347E5" w:rsidRDefault="00D347E5" w:rsidP="00D347E5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B1453"/>
          <w:sz w:val="21"/>
          <w:szCs w:val="21"/>
          <w:lang w:eastAsia="en-GB"/>
        </w:rPr>
      </w:pP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t xml:space="preserve">NU OFERIM NICI UN FEL DE GARANTIE, DIRECTA SAU INDIRECTA CA: SERVICIUL VA FI POTRIVIT CERINTELOR DUMNEAVOASTRA; SERVICIUL VA FI NEINTRERUPT, SIGUR SI FARA ERORI DE ORICE FEL; CALITATEA INFORMATIILOR, DATELOR, IMAGINILOR, PRODUSELOR OBTINUTE CONTRA COST SAU GRATIS PRIN INTERMEDIUL SERVICIULUI VA CORESPUNDE CERINTELOR SI ASTEPTARILOR DUMNEAVOASTRA; SERVICIUL POATE FI INTRERUPT DE CATRE PROPRIETARI SAU ADMINISTRATORI IN ORICE MOMENT FARA NICI O NOTIFICARE PREALABILA SI FARA NICI UN FEL DE PRETENTIE DE ORICE FEL DIN PARTEA DUMNEAVOASTRA; PRIN INTERMEDIUL SERVICIULUI NU SE OFERA NICI UN FEL DE GARANTIE SAU CERTITUDINE ALTELE DECAT CELE IN MOD EXPRES SPECIFICATE IN ACESTI TERMENI DE OFERIRE A SERVICULUI; SUNTETI DIRECT SI DEPLIN RESPONSABIL PENTRU ORICE ACTIVITATE SI/SAU CONTINUTUL ORICAREI DATE, INFORMATII, IMAGINI, TEXT, INREGISTRARI AUDIO SAU VIDEO SAU A ORICAREI ALTE CONTRIBUTII PE CARE O FACETI SI/SAU O FACETI DISPONIBILA SI/SAU O TRANSMITETI IN CONDITIILE PREZENTILOR TERMENI AI SERVICIULUI; FORTA MAJORA EXONEREAZA DE RASPUNDERE PARTEA CARE O INVOCA IN CONDITIILE LEGII; </w:t>
      </w:r>
      <w:r w:rsidRPr="00D347E5">
        <w:rPr>
          <w:rFonts w:ascii="Arial" w:eastAsia="Times New Roman" w:hAnsi="Arial" w:cs="Arial"/>
          <w:color w:val="2B1453"/>
          <w:sz w:val="21"/>
          <w:szCs w:val="21"/>
          <w:lang w:eastAsia="en-GB"/>
        </w:rPr>
        <w:lastRenderedPageBreak/>
        <w:t>NU SUNTEM RESPONSABILI SI NU PUTEM FI TINUTI RESPONSABILI IN NICI UN FEL, DIRECT SAU INDIRECT, PENTRU ORICE PAGUBA SI/SAU PROBLEMA DIRECTA SAU INDIRECTA, DE ORICE NATURA, CA URMARE A FOLOSIRII SERVICIULUI.</w:t>
      </w:r>
    </w:p>
    <w:p w14:paraId="7734A278" w14:textId="5693211C" w:rsidR="00A23138" w:rsidRPr="00D347E5" w:rsidRDefault="00A23138" w:rsidP="00D347E5"/>
    <w:sectPr w:rsidR="00A23138" w:rsidRPr="00D347E5" w:rsidSect="008A305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2411D"/>
    <w:multiLevelType w:val="hybridMultilevel"/>
    <w:tmpl w:val="A1AA7E2A"/>
    <w:lvl w:ilvl="0" w:tplc="D5B8A04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" w:hanging="360"/>
      </w:pPr>
    </w:lvl>
    <w:lvl w:ilvl="2" w:tplc="0809001B" w:tentative="1">
      <w:start w:val="1"/>
      <w:numFmt w:val="lowerRoman"/>
      <w:lvlText w:val="%3."/>
      <w:lvlJc w:val="right"/>
      <w:pPr>
        <w:ind w:left="949" w:hanging="180"/>
      </w:pPr>
    </w:lvl>
    <w:lvl w:ilvl="3" w:tplc="0809000F" w:tentative="1">
      <w:start w:val="1"/>
      <w:numFmt w:val="decimal"/>
      <w:lvlText w:val="%4."/>
      <w:lvlJc w:val="left"/>
      <w:pPr>
        <w:ind w:left="1669" w:hanging="360"/>
      </w:pPr>
    </w:lvl>
    <w:lvl w:ilvl="4" w:tplc="08090019" w:tentative="1">
      <w:start w:val="1"/>
      <w:numFmt w:val="lowerLetter"/>
      <w:lvlText w:val="%5."/>
      <w:lvlJc w:val="left"/>
      <w:pPr>
        <w:ind w:left="2389" w:hanging="360"/>
      </w:pPr>
    </w:lvl>
    <w:lvl w:ilvl="5" w:tplc="0809001B" w:tentative="1">
      <w:start w:val="1"/>
      <w:numFmt w:val="lowerRoman"/>
      <w:lvlText w:val="%6."/>
      <w:lvlJc w:val="right"/>
      <w:pPr>
        <w:ind w:left="3109" w:hanging="180"/>
      </w:pPr>
    </w:lvl>
    <w:lvl w:ilvl="6" w:tplc="0809000F" w:tentative="1">
      <w:start w:val="1"/>
      <w:numFmt w:val="decimal"/>
      <w:lvlText w:val="%7."/>
      <w:lvlJc w:val="left"/>
      <w:pPr>
        <w:ind w:left="3829" w:hanging="360"/>
      </w:pPr>
    </w:lvl>
    <w:lvl w:ilvl="7" w:tplc="08090019" w:tentative="1">
      <w:start w:val="1"/>
      <w:numFmt w:val="lowerLetter"/>
      <w:lvlText w:val="%8."/>
      <w:lvlJc w:val="left"/>
      <w:pPr>
        <w:ind w:left="4549" w:hanging="360"/>
      </w:pPr>
    </w:lvl>
    <w:lvl w:ilvl="8" w:tplc="080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6F"/>
    <w:rsid w:val="000D1F3E"/>
    <w:rsid w:val="0012746F"/>
    <w:rsid w:val="001932B3"/>
    <w:rsid w:val="00225CF7"/>
    <w:rsid w:val="002440D9"/>
    <w:rsid w:val="00285AA9"/>
    <w:rsid w:val="002F4F6A"/>
    <w:rsid w:val="004313C5"/>
    <w:rsid w:val="00541DDD"/>
    <w:rsid w:val="006B0C74"/>
    <w:rsid w:val="006E4A38"/>
    <w:rsid w:val="00705F40"/>
    <w:rsid w:val="007B6DA3"/>
    <w:rsid w:val="008A3058"/>
    <w:rsid w:val="008A3BB3"/>
    <w:rsid w:val="0093236C"/>
    <w:rsid w:val="009E46EA"/>
    <w:rsid w:val="00A23138"/>
    <w:rsid w:val="00A32948"/>
    <w:rsid w:val="00A6056A"/>
    <w:rsid w:val="00B32688"/>
    <w:rsid w:val="00BC019D"/>
    <w:rsid w:val="00C0521D"/>
    <w:rsid w:val="00C37C6C"/>
    <w:rsid w:val="00D347E5"/>
    <w:rsid w:val="00E07F48"/>
    <w:rsid w:val="00E424DD"/>
    <w:rsid w:val="00E86179"/>
    <w:rsid w:val="00EC2F37"/>
    <w:rsid w:val="00EC736C"/>
    <w:rsid w:val="00F1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F90B5"/>
  <w15:chartTrackingRefBased/>
  <w15:docId w15:val="{68DA91BF-4F78-403F-871C-5567D36E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47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D347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5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A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313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347E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D347E5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ase">
    <w:name w:val="base"/>
    <w:basedOn w:val="DefaultParagraphFont"/>
    <w:rsid w:val="00D347E5"/>
  </w:style>
  <w:style w:type="paragraph" w:styleId="NormalWeb">
    <w:name w:val="Normal (Web)"/>
    <w:basedOn w:val="Normal"/>
    <w:uiPriority w:val="99"/>
    <w:semiHidden/>
    <w:unhideWhenUsed/>
    <w:rsid w:val="00D34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347E5"/>
    <w:rPr>
      <w:b/>
      <w:bCs/>
    </w:rPr>
  </w:style>
  <w:style w:type="character" w:styleId="Emphasis">
    <w:name w:val="Emphasis"/>
    <w:basedOn w:val="DefaultParagraphFont"/>
    <w:uiPriority w:val="20"/>
    <w:qFormat/>
    <w:rsid w:val="00D34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9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3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743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050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95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76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3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2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78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4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5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14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48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2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9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0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78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9</Pages>
  <Words>4240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Cozma</dc:creator>
  <cp:keywords/>
  <dc:description/>
  <cp:lastModifiedBy>Iulian Cozma</cp:lastModifiedBy>
  <cp:revision>15</cp:revision>
  <dcterms:created xsi:type="dcterms:W3CDTF">2020-12-15T11:10:00Z</dcterms:created>
  <dcterms:modified xsi:type="dcterms:W3CDTF">2022-03-18T14:05:00Z</dcterms:modified>
</cp:coreProperties>
</file>